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162A1" w:rsidRPr="009E6644" w:rsidRDefault="001F0843" w:rsidP="00CE7F15">
      <w:pPr>
        <w:pStyle w:val="JACoWPaperTitle"/>
      </w:pPr>
      <w:r w:rsidRPr="001F0843">
        <w:t>TRANSIENT BEAM LOADING</w:t>
      </w:r>
      <w:r>
        <w:t xml:space="preserve"> AND MITIGATION IN JLEIC COLLID</w:t>
      </w:r>
      <w:r w:rsidRPr="001F0843">
        <w:t>ER RINGS</w:t>
      </w:r>
      <w:r w:rsidR="00D162A1" w:rsidRPr="009E6644">
        <w:t>*</w:t>
      </w:r>
    </w:p>
    <w:p w:rsidR="00D162A1" w:rsidRPr="000C0E1F" w:rsidRDefault="000C0E1F" w:rsidP="00933EBA">
      <w:pPr>
        <w:pStyle w:val="Caption"/>
        <w:spacing w:before="180" w:after="240"/>
        <w:rPr>
          <w:bCs w:val="0"/>
          <w:kern w:val="16"/>
          <w:sz w:val="24"/>
        </w:rPr>
        <w:sectPr w:rsidR="00D162A1" w:rsidRPr="000C0E1F" w:rsidSect="00CE7F15">
          <w:footnotePr>
            <w:pos w:val="beneathText"/>
            <w:numFmt w:val="chicago"/>
          </w:footnotePr>
          <w:endnotePr>
            <w:numFmt w:val="decimal"/>
          </w:endnotePr>
          <w:pgSz w:w="11907" w:h="16840" w:code="9"/>
          <w:pgMar w:top="2098" w:right="1134" w:bottom="1077" w:left="1134" w:header="1077" w:footer="1077" w:gutter="0"/>
          <w:cols w:space="720"/>
          <w:titlePg/>
          <w:docGrid w:linePitch="360"/>
        </w:sectPr>
      </w:pPr>
      <w:r w:rsidRPr="000C0E1F">
        <w:rPr>
          <w:bCs w:val="0"/>
          <w:kern w:val="16"/>
          <w:sz w:val="24"/>
        </w:rPr>
        <w:t>J. Guo</w:t>
      </w:r>
      <w:r w:rsidRPr="00933EBA">
        <w:rPr>
          <w:bCs w:val="0"/>
          <w:kern w:val="16"/>
          <w:sz w:val="24"/>
          <w:vertAlign w:val="superscript"/>
        </w:rPr>
        <w:t>#</w:t>
      </w:r>
      <w:r w:rsidRPr="000C0E1F">
        <w:rPr>
          <w:bCs w:val="0"/>
          <w:kern w:val="16"/>
          <w:sz w:val="24"/>
        </w:rPr>
        <w:t>, R. A. Rimmer, H. Wang, S. Wang, JLAB, Newport News, VA, USA</w:t>
      </w:r>
      <w:r w:rsidR="00933EBA">
        <w:rPr>
          <w:bCs w:val="0"/>
          <w:kern w:val="16"/>
          <w:sz w:val="24"/>
        </w:rPr>
        <w:br/>
      </w:r>
      <w:r w:rsidRPr="000C0E1F">
        <w:rPr>
          <w:bCs w:val="0"/>
          <w:kern w:val="16"/>
          <w:sz w:val="24"/>
        </w:rPr>
        <w:t>T. Mastoridis, CalPoly, San Luis Obispo, CA, USA</w:t>
      </w:r>
      <w:r w:rsidR="00933EBA">
        <w:rPr>
          <w:bCs w:val="0"/>
          <w:kern w:val="16"/>
          <w:sz w:val="24"/>
        </w:rPr>
        <w:br/>
      </w:r>
      <w:r w:rsidRPr="000C0E1F">
        <w:rPr>
          <w:bCs w:val="0"/>
          <w:kern w:val="16"/>
          <w:sz w:val="24"/>
        </w:rPr>
        <w:t>J. Fox, Stanford University, Stanford, CA, USA</w:t>
      </w:r>
    </w:p>
    <w:p w:rsidR="00D162A1" w:rsidRPr="009E6644" w:rsidRDefault="00D162A1" w:rsidP="00162067">
      <w:pPr>
        <w:pStyle w:val="JACoWAbstractHeading"/>
      </w:pPr>
      <w:r w:rsidRPr="009E6644">
        <w:lastRenderedPageBreak/>
        <w:t>Abstract</w:t>
      </w:r>
    </w:p>
    <w:p w:rsidR="00D162A1" w:rsidRPr="009E6644" w:rsidRDefault="000C0E1F" w:rsidP="00D162A1">
      <w:pPr>
        <w:pStyle w:val="BodyTextIndent"/>
        <w:rPr>
          <w:kern w:val="16"/>
        </w:rPr>
      </w:pPr>
      <w:r w:rsidRPr="000C0E1F">
        <w:rPr>
          <w:rStyle w:val="JACoWBodyTextIndentChar"/>
        </w:rPr>
        <w:t>The Jefferson Lab Electron-Ion Collider (JLEIC) is an asymmetric high luminosity ring-ring collider proposed as the next major R&amp;D facility for the nuclear physics community. Both of JLEIC’s electron and ion collider rings have high beam current with gaps serving the purposes of beam abort, ion clearing, etc</w:t>
      </w:r>
      <w:r w:rsidR="00793370">
        <w:rPr>
          <w:rStyle w:val="JACoWBodyTextIndentChar"/>
        </w:rPr>
        <w:t xml:space="preserve">. </w:t>
      </w:r>
      <w:r w:rsidR="00CE374B">
        <w:rPr>
          <w:rStyle w:val="JACoWBodyTextIndentChar"/>
        </w:rPr>
        <w:t>Such a</w:t>
      </w:r>
      <w:r w:rsidRPr="000C0E1F">
        <w:rPr>
          <w:rStyle w:val="JACoWBodyTextIndentChar"/>
        </w:rPr>
        <w:t xml:space="preserve"> time-varying beam loading in the RF cavities</w:t>
      </w:r>
      <w:r w:rsidR="00793370">
        <w:rPr>
          <w:rStyle w:val="JACoWBodyTextIndentChar"/>
        </w:rPr>
        <w:t xml:space="preserve"> </w:t>
      </w:r>
      <w:r w:rsidR="00CE374B">
        <w:rPr>
          <w:rStyle w:val="JACoWBodyTextIndentChar"/>
        </w:rPr>
        <w:t>would generate</w:t>
      </w:r>
      <w:r w:rsidRPr="000C0E1F">
        <w:rPr>
          <w:rStyle w:val="JACoWBodyTextIndentChar"/>
        </w:rPr>
        <w:t xml:space="preserve"> modulation </w:t>
      </w:r>
      <w:r w:rsidR="00793370">
        <w:rPr>
          <w:rStyle w:val="JACoWBodyTextIndentChar"/>
        </w:rPr>
        <w:t>in</w:t>
      </w:r>
      <w:r w:rsidRPr="000C0E1F">
        <w:rPr>
          <w:rStyle w:val="JACoWBodyTextIndentChar"/>
        </w:rPr>
        <w:t xml:space="preserve"> cavity RF phase/voltage</w:t>
      </w:r>
      <w:r w:rsidR="00CE374B">
        <w:rPr>
          <w:rStyle w:val="JACoWBodyTextIndentChar"/>
        </w:rPr>
        <w:t>, causing</w:t>
      </w:r>
      <w:r w:rsidR="00793370">
        <w:rPr>
          <w:rStyle w:val="JACoWBodyTextIndentChar"/>
        </w:rPr>
        <w:t xml:space="preserve"> cyclic shift of collision point and</w:t>
      </w:r>
      <w:r w:rsidRPr="000C0E1F">
        <w:rPr>
          <w:rStyle w:val="JACoWBodyTextIndentChar"/>
        </w:rPr>
        <w:t xml:space="preserve"> </w:t>
      </w:r>
      <w:r w:rsidR="00CE374B">
        <w:rPr>
          <w:rStyle w:val="JACoWBodyTextIndentChar"/>
        </w:rPr>
        <w:t>potential</w:t>
      </w:r>
      <w:r w:rsidRPr="000C0E1F">
        <w:rPr>
          <w:rStyle w:val="JACoWBodyTextIndentChar"/>
        </w:rPr>
        <w:t xml:space="preserve"> luminosity loss. We studied a few approaches to mitigate the RF phase modulation and IP shift, such as correcting the RF phase/voltage modulation with</w:t>
      </w:r>
      <w:r w:rsidR="004D1B8A">
        <w:rPr>
          <w:rStyle w:val="JACoWBodyTextIndentChar"/>
        </w:rPr>
        <w:t xml:space="preserve"> traditional LLRF feedback, one-</w:t>
      </w:r>
      <w:r w:rsidRPr="000C0E1F">
        <w:rPr>
          <w:rStyle w:val="JACoWBodyTextIndentChar"/>
        </w:rPr>
        <w:t>turn feedback (OTFB), or RF feedforward (FF); optimizing the bunch fill pattern to limit the RF phase/voltage modulation to a small fraction of the bunch trains in the collider ring; or matching the RF phase modulation in the two rings. The preliminary resu</w:t>
      </w:r>
      <w:r>
        <w:rPr>
          <w:rStyle w:val="JACoWBodyTextIndentChar"/>
        </w:rPr>
        <w:t>lts are discussed in this paper</w:t>
      </w:r>
      <w:r w:rsidR="00FC0187" w:rsidRPr="009E6644">
        <w:rPr>
          <w:kern w:val="16"/>
        </w:rPr>
        <w:t xml:space="preserve">. </w:t>
      </w:r>
    </w:p>
    <w:p w:rsidR="00D162A1" w:rsidRPr="009E6644" w:rsidRDefault="000C0E1F" w:rsidP="002C75A7">
      <w:pPr>
        <w:pStyle w:val="JACoWSectionHeading"/>
        <w:rPr>
          <w:lang w:val="en-GB"/>
        </w:rPr>
      </w:pPr>
      <w:r>
        <w:rPr>
          <w:lang w:val="en-GB"/>
        </w:rPr>
        <w:t>Introduction</w:t>
      </w:r>
    </w:p>
    <w:p w:rsidR="000C0E1F" w:rsidRPr="000C0E1F" w:rsidRDefault="000C0E1F" w:rsidP="000C0E1F">
      <w:pPr>
        <w:pStyle w:val="BodyTextIndent"/>
        <w:rPr>
          <w:rStyle w:val="JACoWBodyTextIndentChar"/>
        </w:rPr>
      </w:pPr>
      <w:r w:rsidRPr="000C0E1F">
        <w:rPr>
          <w:rStyle w:val="JACoWBodyTextIndentChar"/>
        </w:rPr>
        <w:t>JLEIC is a high luminosity electron-ion collider. After a few rounds of design iteration, currently JLEIC is designed for 3-12 GeV electrons and 20-200 GeV protons (or other ions of the same maximum magnetic rigidity), with the possibility to upgrade to higher energy. The luminosity optimization strategies of JLEIC require beams with high bunch repetition rate, short bunch length, low emittance, and high current in both rings [</w:t>
      </w:r>
      <w:r w:rsidR="008A03E1">
        <w:rPr>
          <w:rStyle w:val="JACoWBodyTextIndentChar"/>
        </w:rPr>
        <w:t>1</w:t>
      </w:r>
      <w:r w:rsidRPr="000C0E1F">
        <w:rPr>
          <w:rStyle w:val="JACoWBodyTextIndentChar"/>
        </w:rPr>
        <w:t xml:space="preserve">]. JLEIC’s beam current is up to 0.75 A for proton and 3.6 A for electron, but varies with different beam energy and ion species. </w:t>
      </w:r>
    </w:p>
    <w:p w:rsidR="000C0E1F" w:rsidRPr="000C0E1F" w:rsidRDefault="000C0E1F" w:rsidP="000C0E1F">
      <w:pPr>
        <w:pStyle w:val="BodyTextIndent"/>
        <w:rPr>
          <w:rStyle w:val="JACoWBodyTextIndentChar"/>
        </w:rPr>
      </w:pPr>
      <w:r w:rsidRPr="000C0E1F">
        <w:rPr>
          <w:rStyle w:val="JACoWBodyTextIndentChar"/>
        </w:rPr>
        <w:t xml:space="preserve">In the current design, </w:t>
      </w:r>
      <w:r w:rsidR="001F0843">
        <w:rPr>
          <w:rStyle w:val="JACoWBodyTextIndentChar"/>
        </w:rPr>
        <w:t xml:space="preserve">the </w:t>
      </w:r>
      <w:r w:rsidRPr="000C0E1F">
        <w:rPr>
          <w:rStyle w:val="JACoWBodyTextIndentChar"/>
        </w:rPr>
        <w:t xml:space="preserve">JLEIC electron ring will reuse the PEP-II RF system retuned to approximately 476.3 MHz with single cell normal conducting cavities of ~0.8 MV maximum voltage, and the ion ring will use a newly designed 952.6 MHz </w:t>
      </w:r>
      <w:r w:rsidR="004201D2">
        <w:rPr>
          <w:rStyle w:val="JACoWBodyTextIndentChar"/>
        </w:rPr>
        <w:t>superconducting RF (</w:t>
      </w:r>
      <w:r w:rsidRPr="000C0E1F">
        <w:rPr>
          <w:rStyle w:val="JACoWBodyTextIndentChar"/>
        </w:rPr>
        <w:t>SRF</w:t>
      </w:r>
      <w:r w:rsidR="004201D2">
        <w:rPr>
          <w:rStyle w:val="JACoWBodyTextIndentChar"/>
        </w:rPr>
        <w:t>)</w:t>
      </w:r>
      <w:r w:rsidRPr="000C0E1F">
        <w:rPr>
          <w:rStyle w:val="JACoWBodyTextIndentChar"/>
        </w:rPr>
        <w:t xml:space="preserve"> system with </w:t>
      </w:r>
      <w:r w:rsidR="00243A88">
        <w:rPr>
          <w:rStyle w:val="JACoWBodyTextIndentChar"/>
        </w:rPr>
        <w:t xml:space="preserve">24 </w:t>
      </w:r>
      <w:r w:rsidRPr="000C0E1F">
        <w:rPr>
          <w:rStyle w:val="JACoWBodyTextIndentChar"/>
        </w:rPr>
        <w:t xml:space="preserve">two-cell cavities of 2.4 MV maximum voltage. The short bunch length in JLEIC requires </w:t>
      </w:r>
      <w:r w:rsidR="00E618DA">
        <w:rPr>
          <w:rStyle w:val="JACoWBodyTextIndentChar"/>
        </w:rPr>
        <w:t xml:space="preserve">high </w:t>
      </w:r>
      <w:r w:rsidRPr="000C0E1F">
        <w:rPr>
          <w:rStyle w:val="JACoWBodyTextIndentChar"/>
        </w:rPr>
        <w:t>bunching RF voltages a</w:t>
      </w:r>
      <w:r w:rsidR="00E618DA">
        <w:rPr>
          <w:rStyle w:val="JACoWBodyTextIndentChar"/>
        </w:rPr>
        <w:t>nd strong reactive beam loading, with 57.6 MV nomin</w:t>
      </w:r>
      <w:r w:rsidR="00FE335F">
        <w:rPr>
          <w:rStyle w:val="JACoWBodyTextIndentChar"/>
        </w:rPr>
        <w:t>al voltage in the ion ring, while the RF voltage in the electron ring ranges from a few MV to 30MV, depending on beam energy.</w:t>
      </w:r>
    </w:p>
    <w:p w:rsidR="00EB418B" w:rsidRDefault="000C0E1F" w:rsidP="000C0E1F">
      <w:pPr>
        <w:pStyle w:val="BodyTextIndent"/>
        <w:rPr>
          <w:rStyle w:val="JACoWBodyTextIndentChar"/>
        </w:rPr>
      </w:pPr>
      <w:r w:rsidRPr="009E6644">
        <w:rPr>
          <w:noProof/>
          <w:lang w:val="en-AU" w:eastAsia="zh-CN"/>
        </w:rPr>
        <mc:AlternateContent>
          <mc:Choice Requires="wps">
            <w:drawing>
              <wp:anchor distT="0" distB="0" distL="114300" distR="114300" simplePos="0" relativeHeight="251665920" behindDoc="0" locked="0" layoutInCell="1" allowOverlap="0" wp14:anchorId="1D9C684A" wp14:editId="14599848">
                <wp:simplePos x="0" y="0"/>
                <wp:positionH relativeFrom="margin">
                  <wp:align>left</wp:align>
                </wp:positionH>
                <wp:positionV relativeFrom="margin">
                  <wp:posOffset>8121015</wp:posOffset>
                </wp:positionV>
                <wp:extent cx="2974975" cy="558165"/>
                <wp:effectExtent l="0" t="0" r="15875" b="13335"/>
                <wp:wrapTopAndBottom/>
                <wp:docPr id="2"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4975"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2189" w:rsidRDefault="00662189" w:rsidP="00D162A1">
                            <w:pPr>
                              <w:pStyle w:val="BodyTextIndent"/>
                              <w:tabs>
                                <w:tab w:val="left" w:leader="underscore" w:pos="1800"/>
                              </w:tabs>
                              <w:ind w:firstLine="0"/>
                              <w:rPr>
                                <w:kern w:val="16"/>
                                <w:sz w:val="8"/>
                              </w:rPr>
                            </w:pPr>
                            <w:r>
                              <w:rPr>
                                <w:kern w:val="16"/>
                                <w:sz w:val="8"/>
                              </w:rPr>
                              <w:tab/>
                            </w:r>
                          </w:p>
                          <w:p w:rsidR="00662189" w:rsidRPr="000C0E1F" w:rsidRDefault="00933EBA" w:rsidP="00933EBA">
                            <w:pPr>
                              <w:pStyle w:val="FootnoteText"/>
                              <w:keepNext/>
                              <w:ind w:left="90" w:hanging="90"/>
                              <w:jc w:val="both"/>
                              <w:rPr>
                                <w:kern w:val="16"/>
                              </w:rPr>
                            </w:pPr>
                            <w:r>
                              <w:rPr>
                                <w:kern w:val="16"/>
                              </w:rPr>
                              <w:t>*</w:t>
                            </w:r>
                            <w:r w:rsidR="00662189" w:rsidRPr="000C0E1F">
                              <w:rPr>
                                <w:kern w:val="16"/>
                              </w:rPr>
                              <w:t>Authored by Jefferson Science Associates, LLC under U.S. DOE Contract No. DE-AC05-06OR23177, with additional support from U.S. DOE Award Number DE-SC-0019287</w:t>
                            </w:r>
                          </w:p>
                          <w:p w:rsidR="00662189" w:rsidRPr="00E56880" w:rsidRDefault="00662189" w:rsidP="000C0E1F">
                            <w:pPr>
                              <w:pStyle w:val="FootnoteText"/>
                              <w:keepNext/>
                              <w:jc w:val="both"/>
                            </w:pPr>
                            <w:r w:rsidRPr="00933EBA">
                              <w:rPr>
                                <w:kern w:val="16"/>
                                <w:vertAlign w:val="superscript"/>
                              </w:rPr>
                              <w:t>#</w:t>
                            </w:r>
                            <w:r w:rsidRPr="000C0E1F">
                              <w:rPr>
                                <w:kern w:val="16"/>
                              </w:rPr>
                              <w:t xml:space="preserve">jguo@jlab.org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D9C684A" id="_x0000_t202" coordsize="21600,21600" o:spt="202" path="m,l,21600r21600,l21600,xe">
                <v:stroke joinstyle="miter"/>
                <v:path gradientshapeok="t" o:connecttype="rect"/>
              </v:shapetype>
              <v:shape id="Text Box 38" o:spid="_x0000_s1026" type="#_x0000_t202" style="position:absolute;left:0;text-align:left;margin-left:0;margin-top:639.45pt;width:234.25pt;height:43.95pt;z-index:251665920;visibility:visible;mso-wrap-style:square;mso-width-percent:0;mso-height-percent:0;mso-wrap-distance-left:9pt;mso-wrap-distance-top:0;mso-wrap-distance-right:9pt;mso-wrap-distance-bottom:0;mso-position-horizontal:left;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c57rQIAAKo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" o:allowoverlap="f" filled="f" stroked="f">
                <v:textbox inset="0,0,0,0">
                  <w:txbxContent>
                    <w:p w:rsidR="00662189" w:rsidRDefault="00662189" w:rsidP="00D162A1">
                      <w:pPr>
                        <w:pStyle w:val="BodyTextIndent"/>
                        <w:tabs>
                          <w:tab w:val="left" w:leader="underscore" w:pos="1800"/>
                        </w:tabs>
                        <w:ind w:firstLine="0"/>
                        <w:rPr>
                          <w:kern w:val="16"/>
                          <w:sz w:val="8"/>
                        </w:rPr>
                      </w:pPr>
                      <w:r>
                        <w:rPr>
                          <w:kern w:val="16"/>
                          <w:sz w:val="8"/>
                        </w:rPr>
                        <w:tab/>
                      </w:r>
                    </w:p>
                    <w:p w:rsidR="00662189" w:rsidRPr="000C0E1F" w:rsidRDefault="00933EBA" w:rsidP="00933EBA">
                      <w:pPr>
                        <w:pStyle w:val="FootnoteText"/>
                        <w:keepNext/>
                        <w:ind w:left="90" w:hanging="90"/>
                        <w:jc w:val="both"/>
                        <w:rPr>
                          <w:kern w:val="16"/>
                        </w:rPr>
                      </w:pPr>
                      <w:r>
                        <w:rPr>
                          <w:kern w:val="16"/>
                        </w:rPr>
                        <w:t>*</w:t>
                      </w:r>
                      <w:r w:rsidR="00662189" w:rsidRPr="000C0E1F">
                        <w:rPr>
                          <w:kern w:val="16"/>
                        </w:rPr>
                        <w:t>Authored by Jefferson Science Associates, LLC under U.S. DOE Contract No. DE-AC05-06OR23177, with additional support from U.S. DOE Award Number DE-SC-0019287</w:t>
                      </w:r>
                    </w:p>
                    <w:p w:rsidR="00662189" w:rsidRPr="00E56880" w:rsidRDefault="00662189" w:rsidP="000C0E1F">
                      <w:pPr>
                        <w:pStyle w:val="FootnoteText"/>
                        <w:keepNext/>
                        <w:jc w:val="both"/>
                      </w:pPr>
                      <w:r w:rsidRPr="00933EBA">
                        <w:rPr>
                          <w:kern w:val="16"/>
                          <w:vertAlign w:val="superscript"/>
                        </w:rPr>
                        <w:t>#</w:t>
                      </w:r>
                      <w:r w:rsidRPr="000C0E1F">
                        <w:rPr>
                          <w:kern w:val="16"/>
                        </w:rPr>
                        <w:t xml:space="preserve">jguo@jlab.org              </w:t>
                      </w:r>
                    </w:p>
                  </w:txbxContent>
                </v:textbox>
                <w10:wrap type="topAndBottom" anchorx="margin" anchory="margin"/>
              </v:shape>
            </w:pict>
          </mc:Fallback>
        </mc:AlternateContent>
      </w:r>
      <w:r w:rsidRPr="000C0E1F">
        <w:rPr>
          <w:rStyle w:val="JACoWBodyTextIndentChar"/>
        </w:rPr>
        <w:t>Both JLEIC’s collider rings require beam current gaps for beam abort and other purposes. Currently the ion ring has two gaps of 267</w:t>
      </w:r>
      <w:r w:rsidR="000C3DB2">
        <w:rPr>
          <w:rStyle w:val="JACoWBodyTextIndentChar"/>
        </w:rPr>
        <w:t xml:space="preserve"> </w:t>
      </w:r>
      <w:r w:rsidRPr="000C0E1F">
        <w:rPr>
          <w:rStyle w:val="JACoWBodyTextIndentChar"/>
        </w:rPr>
        <w:t xml:space="preserve">ns each, determined by the minimum abort kicker rise time and JLEIC’s ion bunch formation process with binary splitting [2]. The electron ring gap </w:t>
      </w:r>
      <w:r w:rsidRPr="000C0E1F">
        <w:rPr>
          <w:rStyle w:val="JACoWBodyTextIndentChar"/>
        </w:rPr>
        <w:lastRenderedPageBreak/>
        <w:t xml:space="preserve">length was </w:t>
      </w:r>
      <w:r w:rsidR="001F0843">
        <w:rPr>
          <w:rStyle w:val="JACoWBodyTextIndentChar"/>
        </w:rPr>
        <w:t>initially chosen</w:t>
      </w:r>
      <w:r w:rsidRPr="000C0E1F">
        <w:rPr>
          <w:rStyle w:val="JACoWBodyTextIndentChar"/>
        </w:rPr>
        <w:t xml:space="preserve"> to match the ion ring gap. The</w:t>
      </w:r>
      <w:r w:rsidRPr="000C0E1F">
        <w:t xml:space="preserve"> </w:t>
      </w:r>
      <w:r w:rsidRPr="000C0E1F">
        <w:rPr>
          <w:rStyle w:val="JACoWBodyTextIndentChar"/>
        </w:rPr>
        <w:t xml:space="preserve">missing </w:t>
      </w:r>
      <w:r w:rsidR="00EB418B">
        <w:rPr>
          <w:rStyle w:val="JACoWBodyTextIndentChar"/>
        </w:rPr>
        <w:t xml:space="preserve">reactive </w:t>
      </w:r>
      <w:r w:rsidRPr="000C0E1F">
        <w:rPr>
          <w:rStyle w:val="JACoWBodyTextIndentChar"/>
        </w:rPr>
        <w:t xml:space="preserve">beam loading in those gaps will cause strong phase modulation in the two rings. </w:t>
      </w:r>
      <w:r w:rsidR="00EB418B">
        <w:rPr>
          <w:rStyle w:val="JACoWBodyTextIndentChar"/>
        </w:rPr>
        <w:t xml:space="preserve">In case of </w:t>
      </w:r>
      <w:r w:rsidR="00793370">
        <w:rPr>
          <w:rStyle w:val="JACoWBodyTextIndentChar"/>
        </w:rPr>
        <w:t xml:space="preserve">synchrotron phase </w:t>
      </w:r>
      <w:r w:rsidR="0087552D">
        <w:rPr>
          <w:rStyle w:val="JACoWBodyTextIndentChar"/>
          <w:i/>
        </w:rPr>
        <w:t>ϕ</w:t>
      </w:r>
      <w:r w:rsidR="0087552D">
        <w:rPr>
          <w:rStyle w:val="JACoWBodyTextIndentChar"/>
          <w:i/>
          <w:vertAlign w:val="subscript"/>
        </w:rPr>
        <w:t>s</w:t>
      </w:r>
      <w:r w:rsidR="0087552D">
        <w:rPr>
          <w:rStyle w:val="JACoWBodyTextIndentChar"/>
        </w:rPr>
        <w:t xml:space="preserve">=0, </w:t>
      </w:r>
      <w:r w:rsidR="00EB418B">
        <w:rPr>
          <w:rStyle w:val="JACoWBodyTextIndentChar"/>
        </w:rPr>
        <w:t>optimum detuning and constant klystron drive, the maximum RF phase modulation can be calculated as [</w:t>
      </w:r>
      <w:r w:rsidR="003842BB">
        <w:rPr>
          <w:rStyle w:val="JACoWBodyTextIndentChar"/>
        </w:rPr>
        <w:t>3</w:t>
      </w:r>
      <w:r w:rsidR="00EB418B">
        <w:rPr>
          <w:rStyle w:val="JACoWBodyTextIndentChar"/>
        </w:rPr>
        <w:t>]:</w:t>
      </w:r>
    </w:p>
    <w:p w:rsidR="00EB418B" w:rsidRPr="009E6644" w:rsidRDefault="00EB418B" w:rsidP="00EB418B">
      <w:pPr>
        <w:pStyle w:val="BodyTextIndent"/>
        <w:spacing w:before="240" w:after="240"/>
        <w:jc w:val="right"/>
      </w:pPr>
      <m:oMath>
        <m:r>
          <w:rPr>
            <w:rFonts w:ascii="Cambria Math" w:hAnsi="Cambria Math"/>
          </w:rPr>
          <m:t>∆φ≈</m:t>
        </m:r>
        <m:f>
          <m:fPr>
            <m:ctrlPr>
              <w:rPr>
                <w:rFonts w:ascii="Cambria Math" w:eastAsia="Times New Roman" w:hAnsi="Cambria Math"/>
                <w:i/>
              </w:rPr>
            </m:ctrlPr>
          </m:fPr>
          <m:num>
            <m:sSub>
              <m:sSubPr>
                <m:ctrlPr>
                  <w:rPr>
                    <w:rFonts w:ascii="Cambria Math" w:eastAsia="Times New Roman" w:hAnsi="Cambria Math"/>
                    <w:i/>
                  </w:rPr>
                </m:ctrlPr>
              </m:sSubPr>
              <m:e>
                <m:r>
                  <w:rPr>
                    <w:rFonts w:ascii="Cambria Math" w:hAnsi="Cambria Math"/>
                  </w:rPr>
                  <m:t>ω</m:t>
                </m:r>
              </m:e>
              <m:sub>
                <m:r>
                  <w:rPr>
                    <w:rFonts w:ascii="Cambria Math" w:hAnsi="Cambria Math"/>
                  </w:rPr>
                  <m:t>0</m:t>
                </m:r>
              </m:sub>
            </m:sSub>
            <m:sSub>
              <m:sSubPr>
                <m:ctrlPr>
                  <w:rPr>
                    <w:rFonts w:ascii="Cambria Math" w:eastAsia="Times New Roman" w:hAnsi="Cambria Math"/>
                    <w:i/>
                  </w:rPr>
                </m:ctrlPr>
              </m:sSubPr>
              <m:e>
                <m:r>
                  <w:rPr>
                    <w:rFonts w:ascii="Cambria Math" w:hAnsi="Cambria Math"/>
                  </w:rPr>
                  <m:t>I</m:t>
                </m:r>
              </m:e>
              <m:sub>
                <m:r>
                  <w:rPr>
                    <w:rFonts w:ascii="Cambria Math" w:hAnsi="Cambria Math"/>
                  </w:rPr>
                  <m:t>b</m:t>
                </m:r>
              </m:sub>
            </m:sSub>
            <m:sSub>
              <m:sSubPr>
                <m:ctrlPr>
                  <w:rPr>
                    <w:rFonts w:ascii="Cambria Math" w:eastAsia="Times New Roman" w:hAnsi="Cambria Math"/>
                    <w:i/>
                  </w:rPr>
                </m:ctrlPr>
              </m:sSubPr>
              <m:e>
                <m:r>
                  <w:rPr>
                    <w:rFonts w:ascii="Cambria Math" w:hAnsi="Cambria Math"/>
                  </w:rPr>
                  <m:t>τ</m:t>
                </m:r>
              </m:e>
              <m:sub>
                <m:r>
                  <w:rPr>
                    <w:rFonts w:ascii="Cambria Math" w:hAnsi="Cambria Math"/>
                  </w:rPr>
                  <m:t>gap</m:t>
                </m:r>
              </m:sub>
            </m:sSub>
          </m:num>
          <m:den>
            <m:r>
              <w:rPr>
                <w:rFonts w:ascii="Cambria Math" w:hAnsi="Cambria Math"/>
              </w:rPr>
              <m:t>V</m:t>
            </m:r>
          </m:den>
        </m:f>
        <m:f>
          <m:fPr>
            <m:ctrlPr>
              <w:rPr>
                <w:rFonts w:ascii="Cambria Math" w:eastAsia="Times New Roman" w:hAnsi="Cambria Math"/>
                <w:i/>
              </w:rPr>
            </m:ctrlPr>
          </m:fPr>
          <m:num>
            <m:r>
              <w:rPr>
                <w:rFonts w:ascii="Cambria Math" w:hAnsi="Cambria Math"/>
              </w:rPr>
              <m:t>R</m:t>
            </m:r>
          </m:num>
          <m:den>
            <m:r>
              <w:rPr>
                <w:rFonts w:ascii="Cambria Math" w:hAnsi="Cambria Math"/>
              </w:rPr>
              <m:t>Q</m:t>
            </m:r>
          </m:den>
        </m:f>
      </m:oMath>
      <w:r w:rsidRPr="009E6644">
        <w:tab/>
      </w:r>
      <w:r w:rsidRPr="009E6644">
        <w:tab/>
      </w:r>
      <w:r w:rsidRPr="009E6644">
        <w:tab/>
      </w:r>
      <w:r w:rsidRPr="009E6644">
        <w:tab/>
        <w:t>(1)</w:t>
      </w:r>
    </w:p>
    <w:p w:rsidR="00D162A1" w:rsidRPr="000B6C87" w:rsidRDefault="005F7020" w:rsidP="000B6C87">
      <w:pPr>
        <w:pStyle w:val="BodyTextIndent"/>
        <w:ind w:firstLine="0"/>
        <w:rPr>
          <w:rStyle w:val="JACoWBodyTextIndentChar"/>
        </w:rPr>
      </w:pPr>
      <w:r>
        <w:rPr>
          <w:rStyle w:val="JACoWBodyTextIndentChar"/>
        </w:rPr>
        <w:t xml:space="preserve">where </w:t>
      </w:r>
      <w:r>
        <w:rPr>
          <w:rStyle w:val="JACoWBodyTextIndentChar"/>
          <w:i/>
        </w:rPr>
        <w:t>I</w:t>
      </w:r>
      <w:r>
        <w:rPr>
          <w:rStyle w:val="JACoWBodyTextIndentChar"/>
          <w:i/>
          <w:vertAlign w:val="subscript"/>
        </w:rPr>
        <w:t>b</w:t>
      </w:r>
      <w:r>
        <w:rPr>
          <w:rStyle w:val="JACoWBodyTextIndentChar"/>
        </w:rPr>
        <w:t xml:space="preserve"> is the DC beam current, and </w:t>
      </w:r>
      <w:r>
        <w:rPr>
          <w:rStyle w:val="JACoWBodyTextIndentChar"/>
          <w:i/>
        </w:rPr>
        <w:t>τ</w:t>
      </w:r>
      <w:r>
        <w:rPr>
          <w:rStyle w:val="JACoWBodyTextIndentChar"/>
          <w:i/>
          <w:vertAlign w:val="subscript"/>
        </w:rPr>
        <w:t>gap</w:t>
      </w:r>
      <w:r>
        <w:rPr>
          <w:rStyle w:val="JACoWBodyTextIndentChar"/>
        </w:rPr>
        <w:t xml:space="preserve"> is the time length of the gap. </w:t>
      </w:r>
      <w:r w:rsidR="000C0E1F" w:rsidRPr="000C0E1F">
        <w:rPr>
          <w:rStyle w:val="JACoWBodyTextIndentChar"/>
        </w:rPr>
        <w:t>J</w:t>
      </w:r>
      <w:r w:rsidR="001F0843">
        <w:rPr>
          <w:rStyle w:val="JACoWBodyTextIndentChar"/>
        </w:rPr>
        <w:t>LEIC’s two rings are asymmetric</w:t>
      </w:r>
      <w:r w:rsidR="000B6C87">
        <w:rPr>
          <w:rStyle w:val="JACoWBodyTextIndentChar"/>
        </w:rPr>
        <w:t xml:space="preserve"> </w:t>
      </w:r>
      <w:r w:rsidR="000C0E1F" w:rsidRPr="000C0E1F">
        <w:rPr>
          <w:rStyle w:val="JACoWBodyTextIndentChar"/>
        </w:rPr>
        <w:t xml:space="preserve">and usually </w:t>
      </w:r>
      <w:r w:rsidR="001F0843">
        <w:rPr>
          <w:rStyle w:val="JACoWBodyTextIndentChar"/>
        </w:rPr>
        <w:t xml:space="preserve">would </w:t>
      </w:r>
      <w:r w:rsidR="000C0E1F" w:rsidRPr="000C0E1F">
        <w:rPr>
          <w:rStyle w:val="JACoWBodyTextIndentChar"/>
        </w:rPr>
        <w:t>have different phase modulation</w:t>
      </w:r>
      <w:r w:rsidR="001F0843">
        <w:rPr>
          <w:rStyle w:val="JACoWBodyTextIndentChar"/>
        </w:rPr>
        <w:t xml:space="preserve"> response</w:t>
      </w:r>
      <w:r w:rsidR="000B6C87">
        <w:rPr>
          <w:rStyle w:val="JACoWBodyTextIndentChar"/>
        </w:rPr>
        <w:t>,</w:t>
      </w:r>
      <w:r w:rsidR="000C0E1F" w:rsidRPr="000C0E1F">
        <w:rPr>
          <w:rStyle w:val="JACoWBodyTextIndentChar"/>
        </w:rPr>
        <w:t xml:space="preserve"> resulting in cyclic longitudinal shift of </w:t>
      </w:r>
      <w:r w:rsidR="001F0843">
        <w:rPr>
          <w:rStyle w:val="JACoWBodyTextIndentChar"/>
        </w:rPr>
        <w:t xml:space="preserve">the </w:t>
      </w:r>
      <w:r w:rsidR="000C0E1F" w:rsidRPr="000C0E1F">
        <w:rPr>
          <w:rStyle w:val="JACoWBodyTextIndentChar"/>
        </w:rPr>
        <w:t>interaction point (IP). With the small β* in JLEIC, this IP shift could cause significant luminosity loss if not corrected.</w:t>
      </w:r>
      <w:r w:rsidR="00E40824">
        <w:rPr>
          <w:rStyle w:val="JACoWBodyTextIndentChar"/>
        </w:rPr>
        <w:t xml:space="preserve"> </w:t>
      </w:r>
      <w:r w:rsidR="000B6C87" w:rsidRPr="000C0E1F">
        <w:rPr>
          <w:rStyle w:val="JACoWBodyTextIndentChar"/>
        </w:rPr>
        <w:t>Fig</w:t>
      </w:r>
      <w:r w:rsidR="000B6C87">
        <w:rPr>
          <w:rStyle w:val="JACoWBodyTextIndentChar"/>
        </w:rPr>
        <w:t>ure</w:t>
      </w:r>
      <w:r w:rsidR="000B6C87" w:rsidRPr="000C0E1F">
        <w:rPr>
          <w:rStyle w:val="JACoWBodyTextIndentChar"/>
        </w:rPr>
        <w:t xml:space="preserve"> </w:t>
      </w:r>
      <w:r w:rsidR="000B6C87">
        <w:t>1</w:t>
      </w:r>
      <w:r w:rsidR="000B6C87">
        <w:rPr>
          <w:rStyle w:val="JACoWBodyTextIndentChar"/>
        </w:rPr>
        <w:t xml:space="preserve"> shows different phase modulation in JLEIC’s two rings for the case of 10 GeV electron (</w:t>
      </w:r>
      <w:r w:rsidR="000B6C87">
        <w:rPr>
          <w:rStyle w:val="JACoWBodyTextIndentChar"/>
          <w:i/>
        </w:rPr>
        <w:t>I</w:t>
      </w:r>
      <w:r w:rsidR="000B6C87">
        <w:rPr>
          <w:rStyle w:val="JACoWBodyTextIndentChar"/>
          <w:i/>
          <w:vertAlign w:val="subscript"/>
        </w:rPr>
        <w:t>b</w:t>
      </w:r>
      <w:r w:rsidR="000B6C87" w:rsidRPr="000B6C87">
        <w:rPr>
          <w:rStyle w:val="JACoWBodyTextIndentChar"/>
        </w:rPr>
        <w:t>≈</w:t>
      </w:r>
      <w:r w:rsidR="00B41569">
        <w:rPr>
          <w:rStyle w:val="JACoWBodyTextIndentChar"/>
        </w:rPr>
        <w:t xml:space="preserve"> </w:t>
      </w:r>
      <w:r w:rsidR="000B6C87" w:rsidRPr="000B6C87">
        <w:rPr>
          <w:rStyle w:val="JACoWBodyTextIndentChar"/>
        </w:rPr>
        <w:t>0.7</w:t>
      </w:r>
      <w:r w:rsidR="001F0843">
        <w:rPr>
          <w:rStyle w:val="JACoWBodyTextIndentChar"/>
        </w:rPr>
        <w:t xml:space="preserve"> </w:t>
      </w:r>
      <w:r w:rsidR="000B6C87" w:rsidRPr="000B6C87">
        <w:rPr>
          <w:rStyle w:val="JACoWBodyTextIndentChar"/>
        </w:rPr>
        <w:t>A</w:t>
      </w:r>
      <w:r w:rsidR="000B6C87">
        <w:rPr>
          <w:rStyle w:val="JACoWBodyTextIndentChar"/>
          <w:i/>
        </w:rPr>
        <w:t>, V</w:t>
      </w:r>
      <w:r w:rsidR="000B6C87">
        <w:rPr>
          <w:rStyle w:val="JACoWBodyTextIndentChar"/>
          <w:i/>
          <w:vertAlign w:val="subscript"/>
        </w:rPr>
        <w:t>c</w:t>
      </w:r>
      <w:r w:rsidRPr="005F7020">
        <w:rPr>
          <w:rStyle w:val="JACoWBodyTextIndentChar"/>
        </w:rPr>
        <w:sym w:font="Symbol" w:char="F0B4"/>
      </w:r>
      <w:r>
        <w:rPr>
          <w:rStyle w:val="JACoWBodyTextIndentChar"/>
        </w:rPr>
        <w:t>cos</w:t>
      </w:r>
      <w:r>
        <w:rPr>
          <w:rStyle w:val="JACoWBodyTextIndentChar"/>
          <w:i/>
        </w:rPr>
        <w:t>ϕ</w:t>
      </w:r>
      <w:r>
        <w:rPr>
          <w:rStyle w:val="JACoWBodyTextIndentChar"/>
          <w:i/>
          <w:vertAlign w:val="subscript"/>
        </w:rPr>
        <w:t>s</w:t>
      </w:r>
      <w:r w:rsidR="000B6C87">
        <w:rPr>
          <w:rStyle w:val="JACoWBodyTextIndentChar"/>
        </w:rPr>
        <w:t>≈</w:t>
      </w:r>
      <w:r w:rsidR="00B41569">
        <w:rPr>
          <w:rStyle w:val="JACoWBodyTextIndentChar"/>
        </w:rPr>
        <w:t xml:space="preserve"> </w:t>
      </w:r>
      <w:r w:rsidR="000B6C87">
        <w:rPr>
          <w:rStyle w:val="JACoWBodyTextIndentChar"/>
        </w:rPr>
        <w:t>0.</w:t>
      </w:r>
      <w:r>
        <w:rPr>
          <w:rStyle w:val="JACoWBodyTextIndentChar"/>
        </w:rPr>
        <w:t>6</w:t>
      </w:r>
      <w:r w:rsidR="001F0843">
        <w:rPr>
          <w:rStyle w:val="JACoWBodyTextIndentChar"/>
        </w:rPr>
        <w:t xml:space="preserve"> </w:t>
      </w:r>
      <w:r w:rsidR="000B6C87">
        <w:rPr>
          <w:rStyle w:val="JACoWBodyTextIndentChar"/>
        </w:rPr>
        <w:t xml:space="preserve">MV), </w:t>
      </w:r>
      <w:r w:rsidR="004201D2">
        <w:rPr>
          <w:rStyle w:val="JACoWBodyTextIndentChar"/>
        </w:rPr>
        <w:t>and 100 GeV ions (</w:t>
      </w:r>
      <w:r w:rsidR="000B6C87">
        <w:rPr>
          <w:rStyle w:val="JACoWBodyTextIndentChar"/>
          <w:i/>
        </w:rPr>
        <w:t>I</w:t>
      </w:r>
      <w:r w:rsidR="000B6C87">
        <w:rPr>
          <w:rStyle w:val="JACoWBodyTextIndentChar"/>
          <w:i/>
          <w:vertAlign w:val="subscript"/>
        </w:rPr>
        <w:t>b</w:t>
      </w:r>
      <w:r>
        <w:rPr>
          <w:rStyle w:val="JACoWBodyTextIndentChar"/>
        </w:rPr>
        <w:t>=</w:t>
      </w:r>
      <w:r w:rsidR="000B6C87" w:rsidRPr="000B6C87">
        <w:rPr>
          <w:rStyle w:val="JACoWBodyTextIndentChar"/>
        </w:rPr>
        <w:t>0.7</w:t>
      </w:r>
      <w:r w:rsidR="000B6C87">
        <w:rPr>
          <w:rStyle w:val="JACoWBodyTextIndentChar"/>
        </w:rPr>
        <w:t>5</w:t>
      </w:r>
      <w:r w:rsidR="001F0843">
        <w:rPr>
          <w:rStyle w:val="JACoWBodyTextIndentChar"/>
        </w:rPr>
        <w:t xml:space="preserve"> </w:t>
      </w:r>
      <w:r w:rsidR="000B6C87" w:rsidRPr="000B6C87">
        <w:rPr>
          <w:rStyle w:val="JACoWBodyTextIndentChar"/>
        </w:rPr>
        <w:t>A</w:t>
      </w:r>
      <w:r w:rsidR="000B6C87">
        <w:rPr>
          <w:rStyle w:val="JACoWBodyTextIndentChar"/>
          <w:i/>
        </w:rPr>
        <w:t>, V</w:t>
      </w:r>
      <w:r w:rsidR="000B6C87">
        <w:rPr>
          <w:rStyle w:val="JACoWBodyTextIndentChar"/>
          <w:i/>
          <w:vertAlign w:val="subscript"/>
        </w:rPr>
        <w:t>c</w:t>
      </w:r>
      <w:r>
        <w:rPr>
          <w:rStyle w:val="JACoWBodyTextIndentChar"/>
        </w:rPr>
        <w:t>=</w:t>
      </w:r>
      <w:r w:rsidR="000B6C87">
        <w:rPr>
          <w:rStyle w:val="JACoWBodyTextIndentChar"/>
        </w:rPr>
        <w:t>2.4</w:t>
      </w:r>
      <w:r w:rsidR="001F0843">
        <w:rPr>
          <w:rStyle w:val="JACoWBodyTextIndentChar"/>
        </w:rPr>
        <w:t xml:space="preserve"> </w:t>
      </w:r>
      <w:r w:rsidR="000B6C87">
        <w:rPr>
          <w:rStyle w:val="JACoWBodyTextIndentChar"/>
        </w:rPr>
        <w:t>MV</w:t>
      </w:r>
      <w:r w:rsidR="004201D2">
        <w:rPr>
          <w:rStyle w:val="JACoWBodyTextIndentChar"/>
        </w:rPr>
        <w:t>)</w:t>
      </w:r>
      <w:r w:rsidR="0007374C">
        <w:rPr>
          <w:rStyle w:val="JACoWBodyTextIndentChar"/>
        </w:rPr>
        <w:t xml:space="preserve">. </w:t>
      </w:r>
      <w:r w:rsidR="00934B38">
        <w:rPr>
          <w:rStyle w:val="JACoWBodyTextIndentChar"/>
        </w:rPr>
        <w:t xml:space="preserve">These cavity parameters </w:t>
      </w:r>
      <w:r w:rsidR="004201D2">
        <w:rPr>
          <w:rStyle w:val="JACoWBodyTextIndentChar"/>
        </w:rPr>
        <w:t>were also</w:t>
      </w:r>
      <w:r w:rsidR="00934B38">
        <w:rPr>
          <w:rStyle w:val="JACoWBodyTextIndentChar"/>
        </w:rPr>
        <w:t xml:space="preserve"> used for the quantitative results (simulation and analytical) shown in the next section, unless specifically mentioned. </w:t>
      </w:r>
      <w:r w:rsidR="0007374C">
        <w:rPr>
          <w:rStyle w:val="JACoWBodyTextIndentChar"/>
        </w:rPr>
        <w:t xml:space="preserve">For the cases with lower electron energy (higher beam current, lower cavity voltage) and possibly lower ion ring beam current (i.e. heavy ions), the </w:t>
      </w:r>
      <w:r w:rsidR="00DC7C28">
        <w:rPr>
          <w:rStyle w:val="JACoWBodyTextIndentChar"/>
        </w:rPr>
        <w:t xml:space="preserve">two rings’ RF phase mismatch </w:t>
      </w:r>
      <w:r w:rsidR="0007374C">
        <w:rPr>
          <w:rStyle w:val="JACoWBodyTextIndentChar"/>
        </w:rPr>
        <w:t>will be more significant.</w:t>
      </w:r>
    </w:p>
    <w:p w:rsidR="000C0E1F" w:rsidRPr="009E6644" w:rsidRDefault="00933EBA" w:rsidP="00933EBA">
      <w:pPr>
        <w:jc w:val="center"/>
      </w:pPr>
      <w:r w:rsidRPr="00405A80">
        <w:rPr>
          <w:noProof/>
          <w:kern w:val="16"/>
          <w:lang w:val="en-AU" w:eastAsia="zh-CN"/>
        </w:rPr>
        <w:drawing>
          <wp:inline distT="0" distB="0" distL="0" distR="0" wp14:anchorId="3D494D01" wp14:editId="401BF7B5">
            <wp:extent cx="2139808" cy="1604513"/>
            <wp:effectExtent l="0" t="0" r="0" b="0"/>
            <wp:docPr id="2104" name="9B0B72DA-E95A-47A0-8660-A2D393D48138" descr="BDCDAA5A-B744-4AE2-9E5C-BFB57A0950E1@wire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 name="9B0B72DA-E95A-47A0-8660-A2D393D48138" descr="BDCDAA5A-B744-4AE2-9E5C-BFB57A0950E1@wireless"/>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151090" cy="1612973"/>
                    </a:xfrm>
                    <a:prstGeom prst="rect">
                      <a:avLst/>
                    </a:prstGeom>
                    <a:noFill/>
                    <a:ln>
                      <a:noFill/>
                    </a:ln>
                    <a:extLst/>
                  </pic:spPr>
                </pic:pic>
              </a:graphicData>
            </a:graphic>
          </wp:inline>
        </w:drawing>
      </w:r>
    </w:p>
    <w:p w:rsidR="000C0E1F" w:rsidRPr="009E6644" w:rsidRDefault="000C0E1F" w:rsidP="000C0E1F">
      <w:pPr>
        <w:pStyle w:val="Caption"/>
        <w:spacing w:after="120"/>
        <w:jc w:val="left"/>
      </w:pPr>
      <w:r w:rsidRPr="009E6644">
        <w:t xml:space="preserve">Figure </w:t>
      </w:r>
      <w:r w:rsidRPr="009E6644">
        <w:fldChar w:fldCharType="begin"/>
      </w:r>
      <w:r w:rsidRPr="009E6644">
        <w:instrText xml:space="preserve"> SEQ Figure \* ARABIC </w:instrText>
      </w:r>
      <w:r w:rsidRPr="009E6644">
        <w:fldChar w:fldCharType="separate"/>
      </w:r>
      <w:r w:rsidR="007241FF">
        <w:rPr>
          <w:noProof/>
        </w:rPr>
        <w:t>1</w:t>
      </w:r>
      <w:r w:rsidRPr="009E6644">
        <w:rPr>
          <w:noProof/>
        </w:rPr>
        <w:fldChar w:fldCharType="end"/>
      </w:r>
      <w:r w:rsidRPr="009E6644">
        <w:rPr>
          <w:rStyle w:val="CaptionChar"/>
        </w:rPr>
        <w:t>:</w:t>
      </w:r>
      <w:r w:rsidRPr="000C0E1F">
        <w:rPr>
          <w:rStyle w:val="CaptionChar"/>
        </w:rPr>
        <w:t xml:space="preserve"> RF phase modulation in JLEIC bunching cavities caused by transient beam loading.</w:t>
      </w:r>
    </w:p>
    <w:p w:rsidR="00D162A1" w:rsidRPr="009E6644" w:rsidRDefault="000C0E1F" w:rsidP="002C75A7">
      <w:pPr>
        <w:pStyle w:val="JACoWSectionHeading"/>
        <w:rPr>
          <w:lang w:val="en-GB"/>
        </w:rPr>
      </w:pPr>
      <w:r>
        <w:rPr>
          <w:lang w:val="en-GB"/>
        </w:rPr>
        <w:t>CORRECTIng</w:t>
      </w:r>
      <w:r w:rsidRPr="000C0E1F">
        <w:rPr>
          <w:lang w:val="en-GB"/>
        </w:rPr>
        <w:t xml:space="preserve"> THE RF PHASE MODULATION IN JLEIC</w:t>
      </w:r>
    </w:p>
    <w:p w:rsidR="00D162A1" w:rsidRDefault="000C0E1F" w:rsidP="000C0E1F">
      <w:pPr>
        <w:pStyle w:val="BodyTextIndent"/>
        <w:rPr>
          <w:kern w:val="16"/>
        </w:rPr>
      </w:pPr>
      <w:r w:rsidRPr="000C0E1F">
        <w:rPr>
          <w:rStyle w:val="JACoWBodyTextIndentChar"/>
        </w:rPr>
        <w:t>There are a few approaches to mitigate the IP shift caused by transient beam loading</w:t>
      </w:r>
      <w:r w:rsidR="00D162A1" w:rsidRPr="009E6644">
        <w:rPr>
          <w:kern w:val="16"/>
        </w:rPr>
        <w:t xml:space="preserve">. </w:t>
      </w:r>
      <w:r w:rsidRPr="000C0E1F">
        <w:rPr>
          <w:kern w:val="16"/>
        </w:rPr>
        <w:t>The phase modulation can be corrected by the “traditional” LLRF feedback, OTFB, or feedforward; or we can use an adaptive algorithm to m</w:t>
      </w:r>
      <w:r w:rsidR="001F0843">
        <w:rPr>
          <w:kern w:val="16"/>
        </w:rPr>
        <w:t>atch the RF phase modulation</w:t>
      </w:r>
      <w:r w:rsidRPr="000C0E1F">
        <w:rPr>
          <w:kern w:val="16"/>
        </w:rPr>
        <w:t xml:space="preserve"> in the two rings and mitigate the IP shift. </w:t>
      </w:r>
      <w:r w:rsidR="00361AFD">
        <w:rPr>
          <w:kern w:val="16"/>
        </w:rPr>
        <w:t xml:space="preserve">The LLRF model for JLEIC with all these schemes is shown in </w:t>
      </w:r>
      <w:r>
        <w:rPr>
          <w:kern w:val="16"/>
        </w:rPr>
        <w:t xml:space="preserve">Fig. </w:t>
      </w:r>
      <w:r w:rsidR="005A4003">
        <w:t>2</w:t>
      </w:r>
      <w:r>
        <w:rPr>
          <w:kern w:val="16"/>
        </w:rPr>
        <w:t xml:space="preserve">. </w:t>
      </w:r>
      <w:r w:rsidR="00361AFD">
        <w:rPr>
          <w:kern w:val="16"/>
        </w:rPr>
        <w:t xml:space="preserve">We simulated these schemes with </w:t>
      </w:r>
      <w:r w:rsidR="006C4631">
        <w:rPr>
          <w:kern w:val="16"/>
        </w:rPr>
        <w:t xml:space="preserve">JLEIC beam parameters </w:t>
      </w:r>
      <w:r w:rsidR="000F4246">
        <w:rPr>
          <w:rFonts w:eastAsia="Times New Roman"/>
          <w:kern w:val="16"/>
          <w:lang w:val="en-US"/>
        </w:rPr>
        <w:t>of 10 GeV 0.7</w:t>
      </w:r>
      <w:r w:rsidR="000C3DB2">
        <w:rPr>
          <w:rFonts w:eastAsia="Times New Roman"/>
          <w:kern w:val="16"/>
          <w:lang w:val="en-US"/>
        </w:rPr>
        <w:t xml:space="preserve"> </w:t>
      </w:r>
      <w:r w:rsidR="000F4246">
        <w:rPr>
          <w:rFonts w:eastAsia="Times New Roman"/>
          <w:kern w:val="16"/>
          <w:lang w:val="en-US"/>
        </w:rPr>
        <w:t xml:space="preserve">A </w:t>
      </w:r>
      <w:r w:rsidR="000F4246">
        <w:rPr>
          <w:rFonts w:eastAsia="Times New Roman"/>
          <w:kern w:val="16"/>
          <w:lang w:val="en-US"/>
        </w:rPr>
        <w:lastRenderedPageBreak/>
        <w:t>electron</w:t>
      </w:r>
      <w:r w:rsidR="004201D2">
        <w:rPr>
          <w:rFonts w:eastAsia="Times New Roman"/>
          <w:kern w:val="16"/>
          <w:lang w:val="en-US"/>
        </w:rPr>
        <w:t>s</w:t>
      </w:r>
      <w:r w:rsidR="000F4246">
        <w:rPr>
          <w:rFonts w:eastAsia="Times New Roman"/>
          <w:kern w:val="16"/>
          <w:lang w:val="en-US"/>
        </w:rPr>
        <w:t xml:space="preserve"> and </w:t>
      </w:r>
      <w:r w:rsidR="004201D2">
        <w:rPr>
          <w:rFonts w:eastAsia="Times New Roman"/>
          <w:kern w:val="16"/>
          <w:lang w:val="en-US"/>
        </w:rPr>
        <w:t xml:space="preserve">100 GeV </w:t>
      </w:r>
      <w:r w:rsidR="000F4246">
        <w:rPr>
          <w:rFonts w:eastAsia="Times New Roman"/>
          <w:kern w:val="16"/>
          <w:lang w:val="en-US"/>
        </w:rPr>
        <w:t>0.75</w:t>
      </w:r>
      <w:r w:rsidR="000C3DB2">
        <w:rPr>
          <w:rFonts w:eastAsia="Times New Roman"/>
          <w:kern w:val="16"/>
          <w:lang w:val="en-US"/>
        </w:rPr>
        <w:t xml:space="preserve"> </w:t>
      </w:r>
      <w:r w:rsidR="000F4246">
        <w:rPr>
          <w:rFonts w:eastAsia="Times New Roman"/>
          <w:kern w:val="16"/>
          <w:lang w:val="en-US"/>
        </w:rPr>
        <w:t>A ion</w:t>
      </w:r>
      <w:r w:rsidR="004201D2">
        <w:rPr>
          <w:rFonts w:eastAsia="Times New Roman"/>
          <w:kern w:val="16"/>
          <w:lang w:val="en-US"/>
        </w:rPr>
        <w:t>s</w:t>
      </w:r>
      <w:r w:rsidR="006C4631">
        <w:rPr>
          <w:kern w:val="16"/>
        </w:rPr>
        <w:t xml:space="preserve">. </w:t>
      </w:r>
      <w:r w:rsidRPr="000C0E1F">
        <w:rPr>
          <w:kern w:val="16"/>
        </w:rPr>
        <w:t xml:space="preserve">We </w:t>
      </w:r>
      <w:r w:rsidR="001F0843">
        <w:rPr>
          <w:kern w:val="16"/>
        </w:rPr>
        <w:t>could</w:t>
      </w:r>
      <w:r w:rsidRPr="000C0E1F">
        <w:rPr>
          <w:kern w:val="16"/>
        </w:rPr>
        <w:t xml:space="preserve"> also </w:t>
      </w:r>
      <w:r w:rsidR="005A4003">
        <w:rPr>
          <w:kern w:val="16"/>
        </w:rPr>
        <w:t xml:space="preserve">modify the bunch fill pattern </w:t>
      </w:r>
      <w:r w:rsidRPr="000C0E1F">
        <w:rPr>
          <w:kern w:val="16"/>
        </w:rPr>
        <w:t xml:space="preserve">to </w:t>
      </w:r>
      <w:r w:rsidR="005A4003">
        <w:rPr>
          <w:kern w:val="16"/>
        </w:rPr>
        <w:t>correct the phase modulation.</w:t>
      </w:r>
    </w:p>
    <w:p w:rsidR="0007374C" w:rsidRPr="009E6644" w:rsidRDefault="0007374C" w:rsidP="00933EBA">
      <w:pPr>
        <w:pStyle w:val="JACoWSubsectionHeading"/>
        <w:spacing w:before="60"/>
      </w:pPr>
      <w:r>
        <w:t>Feedback</w:t>
      </w:r>
    </w:p>
    <w:p w:rsidR="0007374C" w:rsidRPr="009726D5" w:rsidRDefault="00C7226E" w:rsidP="0007374C">
      <w:pPr>
        <w:pStyle w:val="BodyTextIndent"/>
        <w:rPr>
          <w:rFonts w:eastAsiaTheme="minorEastAsia"/>
          <w:kern w:val="16"/>
          <w:lang w:val="en-US" w:eastAsia="zh-CN"/>
        </w:rPr>
      </w:pPr>
      <w:r>
        <w:rPr>
          <w:rStyle w:val="JACoWBodyTextIndentChar"/>
        </w:rPr>
        <w:t xml:space="preserve">We first consider </w:t>
      </w:r>
      <w:r w:rsidR="00361AFD">
        <w:rPr>
          <w:rStyle w:val="JACoWBodyTextIndentChar"/>
        </w:rPr>
        <w:t xml:space="preserve">the traditional </w:t>
      </w:r>
      <w:r w:rsidR="004D1B8A">
        <w:rPr>
          <w:rStyle w:val="JACoWBodyTextIndentChar"/>
        </w:rPr>
        <w:t xml:space="preserve">LLRF </w:t>
      </w:r>
      <w:r w:rsidR="00361AFD">
        <w:rPr>
          <w:rStyle w:val="JACoWBodyTextIndentChar"/>
        </w:rPr>
        <w:t>feedback</w:t>
      </w:r>
      <w:r w:rsidR="00DB27EE">
        <w:rPr>
          <w:kern w:val="16"/>
        </w:rPr>
        <w:t xml:space="preserve"> </w:t>
      </w:r>
      <w:r w:rsidR="006C4631">
        <w:rPr>
          <w:kern w:val="16"/>
        </w:rPr>
        <w:t xml:space="preserve">system with a digital loop (low bandwidth) and an analog loop (high bandwidth). </w:t>
      </w:r>
      <w:r w:rsidR="00965608">
        <w:rPr>
          <w:kern w:val="16"/>
        </w:rPr>
        <w:t xml:space="preserve">With </w:t>
      </w:r>
      <w:r w:rsidR="001F0843">
        <w:rPr>
          <w:kern w:val="16"/>
        </w:rPr>
        <w:t xml:space="preserve">a </w:t>
      </w:r>
      <w:r w:rsidR="00965608">
        <w:rPr>
          <w:kern w:val="16"/>
        </w:rPr>
        <w:t>realistic delay</w:t>
      </w:r>
      <w:r w:rsidR="000C3DB2">
        <w:rPr>
          <w:kern w:val="16"/>
        </w:rPr>
        <w:t xml:space="preserve"> of 320 ns</w:t>
      </w:r>
      <w:r w:rsidR="00965608">
        <w:rPr>
          <w:kern w:val="16"/>
        </w:rPr>
        <w:t xml:space="preserve">, </w:t>
      </w:r>
      <w:r w:rsidR="009726D5">
        <w:rPr>
          <w:kern w:val="16"/>
        </w:rPr>
        <w:t xml:space="preserve">the beam phase modulation is regulated well after the first 1 µs. The peak </w:t>
      </w:r>
      <w:r w:rsidR="00D87C59">
        <w:rPr>
          <w:kern w:val="16"/>
        </w:rPr>
        <w:t xml:space="preserve">to peak </w:t>
      </w:r>
      <w:r w:rsidR="009726D5">
        <w:rPr>
          <w:kern w:val="16"/>
        </w:rPr>
        <w:t xml:space="preserve">IP shift is 18.7 ps (5.6 mm), which </w:t>
      </w:r>
      <w:r w:rsidR="001F0843">
        <w:rPr>
          <w:kern w:val="16"/>
        </w:rPr>
        <w:t>is</w:t>
      </w:r>
      <w:r w:rsidR="009726D5">
        <w:rPr>
          <w:kern w:val="16"/>
        </w:rPr>
        <w:t xml:space="preserve"> similar to the case of constant klystron drive; however the rms IP shift is reduced to 5.1 ps (1.5 mm). The klystron power needed in the electron ring is about 4</w:t>
      </w:r>
      <w:r w:rsidR="004D1B8A">
        <w:rPr>
          <w:kern w:val="16"/>
        </w:rPr>
        <w:t>2</w:t>
      </w:r>
      <w:r w:rsidR="009726D5">
        <w:rPr>
          <w:kern w:val="16"/>
        </w:rPr>
        <w:t>5 kW per cavity</w:t>
      </w:r>
      <w:r w:rsidR="00D87C59">
        <w:rPr>
          <w:kern w:val="16"/>
        </w:rPr>
        <w:t>, which fits to the design using each of the existing PEP-II 1.2 MW klystron to drive two cavities</w:t>
      </w:r>
      <w:r w:rsidR="009726D5">
        <w:rPr>
          <w:kern w:val="16"/>
        </w:rPr>
        <w:t>; the ion ring requires approximately 150 kW per cavity</w:t>
      </w:r>
      <w:r w:rsidR="00D87C59">
        <w:rPr>
          <w:kern w:val="16"/>
        </w:rPr>
        <w:t>,</w:t>
      </w:r>
      <w:r w:rsidR="009726D5">
        <w:rPr>
          <w:kern w:val="16"/>
        </w:rPr>
        <w:t xml:space="preserve"> or </w:t>
      </w:r>
      <w:r w:rsidR="00D87C59">
        <w:rPr>
          <w:kern w:val="16"/>
        </w:rPr>
        <w:t>3.6 MW total</w:t>
      </w:r>
      <w:r w:rsidR="009726D5">
        <w:rPr>
          <w:kern w:val="16"/>
        </w:rPr>
        <w:t xml:space="preserve">. </w:t>
      </w:r>
    </w:p>
    <w:p w:rsidR="000C0E1F" w:rsidRPr="009E6644" w:rsidRDefault="000C0E1F" w:rsidP="000C0E1F">
      <w:pPr>
        <w:spacing w:before="180"/>
        <w:jc w:val="center"/>
      </w:pPr>
      <w:r w:rsidRPr="000C0E1F">
        <w:rPr>
          <w:rFonts w:ascii="Calibri" w:hAnsi="Calibri"/>
          <w:b/>
          <w:bCs/>
          <w:noProof/>
          <w:sz w:val="24"/>
          <w:lang w:val="en-AU" w:eastAsia="zh-CN"/>
        </w:rPr>
        <w:drawing>
          <wp:inline distT="0" distB="0" distL="0" distR="0" wp14:anchorId="35DDD2AC" wp14:editId="19E7CE27">
            <wp:extent cx="2301766" cy="1714815"/>
            <wp:effectExtent l="0" t="0" r="3810" b="0"/>
            <wp:docPr id="8" name="Picture 8" descr="Macintosh HD:Users:Themis:Dropbox:EIC:EICnotes:EIC_block_diagra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Themis:Dropbox:EIC:EICnotes:EIC_block_diagram.pd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383515" cy="1775718"/>
                    </a:xfrm>
                    <a:prstGeom prst="rect">
                      <a:avLst/>
                    </a:prstGeom>
                    <a:noFill/>
                    <a:ln>
                      <a:noFill/>
                    </a:ln>
                  </pic:spPr>
                </pic:pic>
              </a:graphicData>
            </a:graphic>
          </wp:inline>
        </w:drawing>
      </w:r>
    </w:p>
    <w:p w:rsidR="000C0E1F" w:rsidRPr="009E6644" w:rsidRDefault="000C0E1F" w:rsidP="000C0E1F">
      <w:pPr>
        <w:pStyle w:val="Caption"/>
        <w:spacing w:after="120"/>
      </w:pPr>
      <w:r w:rsidRPr="009E6644">
        <w:t xml:space="preserve">Figure </w:t>
      </w:r>
      <w:r w:rsidRPr="009E6644">
        <w:fldChar w:fldCharType="begin"/>
      </w:r>
      <w:r w:rsidRPr="009E6644">
        <w:instrText xml:space="preserve"> SEQ Figure \* ARABIC </w:instrText>
      </w:r>
      <w:r w:rsidRPr="009E6644">
        <w:fldChar w:fldCharType="separate"/>
      </w:r>
      <w:r w:rsidR="007241FF">
        <w:rPr>
          <w:noProof/>
        </w:rPr>
        <w:t>2</w:t>
      </w:r>
      <w:r w:rsidRPr="009E6644">
        <w:rPr>
          <w:noProof/>
        </w:rPr>
        <w:fldChar w:fldCharType="end"/>
      </w:r>
      <w:r w:rsidRPr="009E6644">
        <w:rPr>
          <w:rStyle w:val="CaptionChar"/>
        </w:rPr>
        <w:t>:</w:t>
      </w:r>
      <w:r w:rsidRPr="000C0E1F">
        <w:rPr>
          <w:rStyle w:val="CaptionChar"/>
        </w:rPr>
        <w:t xml:space="preserve"> Proposed JLEIC LLRF diagram.</w:t>
      </w:r>
    </w:p>
    <w:p w:rsidR="008A03E1" w:rsidRDefault="005A4003" w:rsidP="008A03E1">
      <w:pPr>
        <w:spacing w:before="180"/>
        <w:jc w:val="center"/>
      </w:pPr>
      <w:r>
        <w:rPr>
          <w:noProof/>
          <w:lang w:val="en-AU" w:eastAsia="zh-CN"/>
        </w:rPr>
        <w:drawing>
          <wp:inline distT="0" distB="0" distL="0" distR="0" wp14:anchorId="2DD36B04" wp14:editId="1E7E0C5B">
            <wp:extent cx="1645920" cy="1329816"/>
            <wp:effectExtent l="0" t="0" r="0" b="3810"/>
            <wp:docPr id="207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 name="Picture 21"/>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666469" cy="1346419"/>
                    </a:xfrm>
                    <a:prstGeom prst="rect">
                      <a:avLst/>
                    </a:prstGeom>
                    <a:noFill/>
                    <a:ln>
                      <a:noFill/>
                    </a:ln>
                    <a:extLst/>
                  </pic:spPr>
                </pic:pic>
              </a:graphicData>
            </a:graphic>
          </wp:inline>
        </w:drawing>
      </w:r>
      <w:r w:rsidR="008A03E1">
        <w:t>a)</w:t>
      </w:r>
    </w:p>
    <w:p w:rsidR="005A4003" w:rsidRPr="009E6644" w:rsidRDefault="005A4003" w:rsidP="008A03E1">
      <w:pPr>
        <w:spacing w:before="180"/>
        <w:jc w:val="center"/>
      </w:pPr>
      <w:r>
        <w:rPr>
          <w:noProof/>
          <w:lang w:val="en-AU" w:eastAsia="zh-CN"/>
        </w:rPr>
        <w:drawing>
          <wp:inline distT="0" distB="0" distL="0" distR="0" wp14:anchorId="6B570129" wp14:editId="18DFD8ED">
            <wp:extent cx="1723702" cy="1330960"/>
            <wp:effectExtent l="0" t="0" r="0" b="2540"/>
            <wp:docPr id="207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 name="Picture 22"/>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736990" cy="1341221"/>
                    </a:xfrm>
                    <a:prstGeom prst="rect">
                      <a:avLst/>
                    </a:prstGeom>
                    <a:noFill/>
                    <a:ln>
                      <a:noFill/>
                    </a:ln>
                    <a:extLst/>
                  </pic:spPr>
                </pic:pic>
              </a:graphicData>
            </a:graphic>
          </wp:inline>
        </w:drawing>
      </w:r>
      <w:r w:rsidR="008A03E1">
        <w:t>b)</w:t>
      </w:r>
    </w:p>
    <w:p w:rsidR="005A4003" w:rsidRDefault="005A4003" w:rsidP="005A4003">
      <w:pPr>
        <w:pStyle w:val="Caption"/>
        <w:spacing w:after="120"/>
        <w:jc w:val="left"/>
        <w:rPr>
          <w:rStyle w:val="CaptionChar"/>
        </w:rPr>
      </w:pPr>
      <w:r w:rsidRPr="009E6644">
        <w:t xml:space="preserve">Figure </w:t>
      </w:r>
      <w:r>
        <w:fldChar w:fldCharType="begin"/>
      </w:r>
      <w:r>
        <w:instrText xml:space="preserve"> SEQ Figure \* ARABIC </w:instrText>
      </w:r>
      <w:r>
        <w:fldChar w:fldCharType="separate"/>
      </w:r>
      <w:r w:rsidR="007241FF">
        <w:rPr>
          <w:noProof/>
        </w:rPr>
        <w:t>3</w:t>
      </w:r>
      <w:r>
        <w:fldChar w:fldCharType="end"/>
      </w:r>
      <w:r w:rsidRPr="009E6644">
        <w:rPr>
          <w:rStyle w:val="CaptionChar"/>
        </w:rPr>
        <w:t>:</w:t>
      </w:r>
      <w:r w:rsidR="00754DDD">
        <w:rPr>
          <w:rStyle w:val="CaptionChar"/>
        </w:rPr>
        <w:t xml:space="preserve"> JLEIC cavity RF </w:t>
      </w:r>
      <w:r w:rsidRPr="000C0E1F">
        <w:rPr>
          <w:rStyle w:val="CaptionChar"/>
        </w:rPr>
        <w:t>phase modulation</w:t>
      </w:r>
      <w:r w:rsidR="004D1B8A">
        <w:rPr>
          <w:rStyle w:val="CaptionChar"/>
        </w:rPr>
        <w:t xml:space="preserve"> (</w:t>
      </w:r>
      <w:r w:rsidR="008A03E1">
        <w:rPr>
          <w:rStyle w:val="CaptionChar"/>
        </w:rPr>
        <w:t>a</w:t>
      </w:r>
      <w:r w:rsidR="004D1B8A">
        <w:rPr>
          <w:rStyle w:val="CaptionChar"/>
        </w:rPr>
        <w:t>)</w:t>
      </w:r>
      <w:r w:rsidRPr="000C0E1F">
        <w:rPr>
          <w:rStyle w:val="CaptionChar"/>
        </w:rPr>
        <w:t xml:space="preserve"> </w:t>
      </w:r>
      <w:r w:rsidR="00754DDD">
        <w:rPr>
          <w:rStyle w:val="CaptionChar"/>
        </w:rPr>
        <w:t>and klystron power</w:t>
      </w:r>
      <w:r w:rsidR="004D1B8A">
        <w:rPr>
          <w:rStyle w:val="CaptionChar"/>
        </w:rPr>
        <w:t xml:space="preserve"> (</w:t>
      </w:r>
      <w:r w:rsidR="008A03E1">
        <w:rPr>
          <w:rStyle w:val="CaptionChar"/>
        </w:rPr>
        <w:t>b</w:t>
      </w:r>
      <w:r w:rsidR="004D1B8A">
        <w:rPr>
          <w:rStyle w:val="CaptionChar"/>
        </w:rPr>
        <w:t>)</w:t>
      </w:r>
      <w:r w:rsidR="00754DDD">
        <w:rPr>
          <w:rStyle w:val="CaptionChar"/>
        </w:rPr>
        <w:t xml:space="preserve"> using “simple” LLRF feedback or OTFB, with realistic delay</w:t>
      </w:r>
      <w:r w:rsidRPr="000C0E1F">
        <w:rPr>
          <w:rStyle w:val="CaptionChar"/>
        </w:rPr>
        <w:t>.</w:t>
      </w:r>
    </w:p>
    <w:p w:rsidR="00A6681D" w:rsidRDefault="00A6681D" w:rsidP="00A6681D">
      <w:pPr>
        <w:pStyle w:val="BodyTextIndent"/>
        <w:rPr>
          <w:kern w:val="16"/>
          <w:lang w:val="en-US"/>
        </w:rPr>
      </w:pPr>
      <w:r>
        <w:rPr>
          <w:kern w:val="16"/>
          <w:lang w:val="en-US"/>
        </w:rPr>
        <w:t xml:space="preserve">We can improve the phase modulation correction with </w:t>
      </w:r>
      <w:r w:rsidR="00243A88">
        <w:rPr>
          <w:kern w:val="16"/>
          <w:lang w:val="en-US"/>
        </w:rPr>
        <w:t>a</w:t>
      </w:r>
      <w:r w:rsidR="004201D2">
        <w:rPr>
          <w:kern w:val="16"/>
          <w:lang w:val="en-US"/>
        </w:rPr>
        <w:t xml:space="preserve"> </w:t>
      </w:r>
      <w:r>
        <w:rPr>
          <w:kern w:val="16"/>
          <w:lang w:val="en-US"/>
        </w:rPr>
        <w:t xml:space="preserve">OTFB </w:t>
      </w:r>
      <w:r w:rsidR="004201D2">
        <w:rPr>
          <w:kern w:val="16"/>
          <w:lang w:val="en-US"/>
        </w:rPr>
        <w:t xml:space="preserve">system </w:t>
      </w:r>
      <w:r>
        <w:rPr>
          <w:kern w:val="16"/>
          <w:lang w:val="en-US"/>
        </w:rPr>
        <w:t xml:space="preserve">reducing the peak to peak IP shift to 4.2 ps (1.3mm), or 0.85 ps (0.25mm) rms. The RF power in the electron ring increases slightly to 450 kW per cavity, </w:t>
      </w:r>
      <w:r w:rsidR="00AB08CA">
        <w:rPr>
          <w:kern w:val="16"/>
          <w:lang w:val="en-US"/>
        </w:rPr>
        <w:t>and it</w:t>
      </w:r>
      <w:r>
        <w:rPr>
          <w:kern w:val="16"/>
          <w:lang w:val="en-US"/>
        </w:rPr>
        <w:t xml:space="preserve"> almost tripled to 430 kW per cavity</w:t>
      </w:r>
      <w:r w:rsidR="00243A88">
        <w:rPr>
          <w:kern w:val="16"/>
          <w:lang w:val="en-US"/>
        </w:rPr>
        <w:t xml:space="preserve"> in</w:t>
      </w:r>
      <w:r w:rsidR="00243A88" w:rsidRPr="00243A88">
        <w:rPr>
          <w:kern w:val="16"/>
          <w:lang w:val="en-US"/>
        </w:rPr>
        <w:t xml:space="preserve"> </w:t>
      </w:r>
      <w:r w:rsidR="00243A88">
        <w:rPr>
          <w:kern w:val="16"/>
          <w:lang w:val="en-US"/>
        </w:rPr>
        <w:t>the ion ring</w:t>
      </w:r>
      <w:r>
        <w:rPr>
          <w:kern w:val="16"/>
          <w:lang w:val="en-US"/>
        </w:rPr>
        <w:t xml:space="preserve">. Figure </w:t>
      </w:r>
      <w:r>
        <w:rPr>
          <w:kern w:val="16"/>
          <w:lang w:val="en-US"/>
        </w:rPr>
        <w:lastRenderedPageBreak/>
        <w:t>3 shows the IP offset and klystron drive for both cases of the traditional LLRF feedback and OTFB.</w:t>
      </w:r>
    </w:p>
    <w:p w:rsidR="00B66165" w:rsidRDefault="00B66165" w:rsidP="00933EBA">
      <w:pPr>
        <w:pStyle w:val="JACoWSubsectionHeading"/>
        <w:spacing w:before="60"/>
      </w:pPr>
      <w:r>
        <w:t>Feedforward</w:t>
      </w:r>
    </w:p>
    <w:p w:rsidR="00B66165" w:rsidRPr="009B24C3" w:rsidRDefault="009B24C3" w:rsidP="009B24C3">
      <w:pPr>
        <w:pStyle w:val="JACoWBodyTextIndent"/>
      </w:pPr>
      <w:r w:rsidRPr="009B24C3">
        <w:t>Similar to the RF feedback, a feedforward system controls the klystron input. But its input is the beam position rather than the cavity voltage. It can thus measure the beam current and compensate it through the klystron.</w:t>
      </w:r>
    </w:p>
    <w:p w:rsidR="008A03E1" w:rsidRDefault="00FA7917" w:rsidP="00FA7917">
      <w:pPr>
        <w:jc w:val="center"/>
      </w:pPr>
      <w:r>
        <w:rPr>
          <w:i/>
          <w:noProof/>
          <w:lang w:val="en-AU" w:eastAsia="zh-CN"/>
        </w:rPr>
        <w:drawing>
          <wp:inline distT="0" distB="0" distL="0" distR="0" wp14:anchorId="1CB444DF" wp14:editId="4AC2EE83">
            <wp:extent cx="1904805" cy="1428356"/>
            <wp:effectExtent l="0" t="0" r="635" b="63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Themis:Dropbox:EIC:Matlab:data:beamPhase.png"/>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1907494" cy="1430372"/>
                    </a:xfrm>
                    <a:prstGeom prst="rect">
                      <a:avLst/>
                    </a:prstGeom>
                    <a:noFill/>
                    <a:ln>
                      <a:noFill/>
                    </a:ln>
                  </pic:spPr>
                </pic:pic>
              </a:graphicData>
            </a:graphic>
          </wp:inline>
        </w:drawing>
      </w:r>
      <w:r w:rsidR="008A03E1">
        <w:t>a)</w:t>
      </w:r>
    </w:p>
    <w:p w:rsidR="00FA7917" w:rsidRDefault="00FA7917" w:rsidP="00FA7917">
      <w:pPr>
        <w:jc w:val="center"/>
      </w:pPr>
      <w:r>
        <w:rPr>
          <w:i/>
          <w:noProof/>
          <w:lang w:val="en-AU" w:eastAsia="zh-CN"/>
        </w:rPr>
        <w:drawing>
          <wp:inline distT="0" distB="0" distL="0" distR="0" wp14:anchorId="2AF12BE1" wp14:editId="012D15E8">
            <wp:extent cx="1804415" cy="1353312"/>
            <wp:effectExtent l="0" t="0" r="571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Themis:Dropbox:EIC:Matlab:data:klystronPower.png"/>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1812870" cy="1359653"/>
                    </a:xfrm>
                    <a:prstGeom prst="rect">
                      <a:avLst/>
                    </a:prstGeom>
                    <a:noFill/>
                    <a:ln>
                      <a:noFill/>
                    </a:ln>
                  </pic:spPr>
                </pic:pic>
              </a:graphicData>
            </a:graphic>
          </wp:inline>
        </w:drawing>
      </w:r>
      <w:r w:rsidR="008A03E1">
        <w:t>b)</w:t>
      </w:r>
    </w:p>
    <w:p w:rsidR="00B66165" w:rsidRDefault="00B66165" w:rsidP="00B66165">
      <w:pPr>
        <w:pStyle w:val="Caption"/>
        <w:spacing w:after="120"/>
        <w:jc w:val="left"/>
      </w:pPr>
      <w:r w:rsidRPr="009E6644">
        <w:t xml:space="preserve">Figure </w:t>
      </w:r>
      <w:r>
        <w:fldChar w:fldCharType="begin"/>
      </w:r>
      <w:r>
        <w:instrText xml:space="preserve"> SEQ Figure \* ARABIC </w:instrText>
      </w:r>
      <w:r>
        <w:fldChar w:fldCharType="separate"/>
      </w:r>
      <w:r w:rsidR="007241FF">
        <w:rPr>
          <w:noProof/>
        </w:rPr>
        <w:t>4</w:t>
      </w:r>
      <w:r>
        <w:fldChar w:fldCharType="end"/>
      </w:r>
      <w:r w:rsidRPr="009E6644">
        <w:rPr>
          <w:rStyle w:val="CaptionChar"/>
        </w:rPr>
        <w:t>:</w:t>
      </w:r>
      <w:r>
        <w:rPr>
          <w:rStyle w:val="CaptionChar"/>
        </w:rPr>
        <w:t xml:space="preserve"> JLEIC cavity RF </w:t>
      </w:r>
      <w:r w:rsidRPr="000C0E1F">
        <w:rPr>
          <w:rStyle w:val="CaptionChar"/>
        </w:rPr>
        <w:t>phase modulation</w:t>
      </w:r>
      <w:r w:rsidR="004D1B8A">
        <w:rPr>
          <w:rStyle w:val="CaptionChar"/>
        </w:rPr>
        <w:t xml:space="preserve"> (</w:t>
      </w:r>
      <w:r w:rsidR="008A03E1">
        <w:rPr>
          <w:rStyle w:val="CaptionChar"/>
        </w:rPr>
        <w:t>a</w:t>
      </w:r>
      <w:r w:rsidR="004D1B8A">
        <w:rPr>
          <w:rStyle w:val="CaptionChar"/>
        </w:rPr>
        <w:t>)</w:t>
      </w:r>
      <w:r w:rsidRPr="000C0E1F">
        <w:rPr>
          <w:rStyle w:val="CaptionChar"/>
        </w:rPr>
        <w:t xml:space="preserve"> </w:t>
      </w:r>
      <w:r>
        <w:rPr>
          <w:rStyle w:val="CaptionChar"/>
        </w:rPr>
        <w:t xml:space="preserve">and klystron power </w:t>
      </w:r>
      <w:r w:rsidR="004D1B8A">
        <w:rPr>
          <w:rStyle w:val="CaptionChar"/>
        </w:rPr>
        <w:t>(</w:t>
      </w:r>
      <w:r w:rsidR="008A03E1">
        <w:rPr>
          <w:rStyle w:val="CaptionChar"/>
        </w:rPr>
        <w:t>b</w:t>
      </w:r>
      <w:r w:rsidR="004D1B8A">
        <w:rPr>
          <w:rStyle w:val="CaptionChar"/>
        </w:rPr>
        <w:t xml:space="preserve">) </w:t>
      </w:r>
      <w:r>
        <w:rPr>
          <w:rStyle w:val="CaptionChar"/>
        </w:rPr>
        <w:t>using feedforward, with realistic delay</w:t>
      </w:r>
      <w:r w:rsidRPr="000C0E1F">
        <w:rPr>
          <w:rStyle w:val="CaptionChar"/>
        </w:rPr>
        <w:t>.</w:t>
      </w:r>
    </w:p>
    <w:p w:rsidR="00A62C83" w:rsidRDefault="00997ED6" w:rsidP="00B66165">
      <w:pPr>
        <w:pStyle w:val="JACoWBodyTextIndent"/>
      </w:pPr>
      <w:r>
        <w:t>With an ideal feedforward system, it’s possible to completely correct the RF phase modulation by switching the klystron drive phase and amplitude when the instant</w:t>
      </w:r>
      <w:r w:rsidR="001F0843">
        <w:t>aneous</w:t>
      </w:r>
      <w:r>
        <w:t xml:space="preserve"> beam current changes. </w:t>
      </w:r>
      <w:r w:rsidR="004726E0">
        <w:t xml:space="preserve">With optimum </w:t>
      </w:r>
      <w:r w:rsidR="001F0843">
        <w:t xml:space="preserve">steady-state </w:t>
      </w:r>
      <w:r w:rsidR="004726E0">
        <w:t xml:space="preserve">detuning, the RF power needed during the gap </w:t>
      </w:r>
      <w:r w:rsidR="001F0843">
        <w:t>w</w:t>
      </w:r>
      <w:r w:rsidR="004726E0">
        <w:t xml:space="preserve">ould be </w:t>
      </w:r>
      <w:r w:rsidR="001F0843">
        <w:t>very</w:t>
      </w:r>
      <w:r w:rsidR="004726E0">
        <w:t xml:space="preserve"> high. </w:t>
      </w:r>
      <w:r>
        <w:t>To minimize the peak klystron power</w:t>
      </w:r>
      <w:r w:rsidR="004726E0">
        <w:t xml:space="preserve">, the detuning </w:t>
      </w:r>
      <w:r w:rsidR="001F0843">
        <w:t>must</w:t>
      </w:r>
      <w:r w:rsidR="004726E0">
        <w:t xml:space="preserve"> be adjusted. For the ion ring, we</w:t>
      </w:r>
      <w:r w:rsidR="00170A6A">
        <w:t xml:space="preserve"> can</w:t>
      </w:r>
      <w:r w:rsidR="004726E0">
        <w:t xml:space="preserve"> adopt the “Half-detuning” scheme [</w:t>
      </w:r>
      <w:r w:rsidR="003842BB">
        <w:t>4</w:t>
      </w:r>
      <w:r w:rsidR="004726E0">
        <w:t>]</w:t>
      </w:r>
      <w:r w:rsidR="00A62C83">
        <w:t>, reducing the detuning angle to half of optimum detuning</w:t>
      </w:r>
      <w:r w:rsidR="004726E0">
        <w:t>.</w:t>
      </w:r>
      <w:r w:rsidR="00A62C83">
        <w:t xml:space="preserve"> In such a scheme, the klystron power needed for the beam and no-beam segments are equal</w:t>
      </w:r>
    </w:p>
    <w:p w:rsidR="00564DDB" w:rsidRDefault="004726E0" w:rsidP="008A03E1">
      <w:pPr>
        <w:pStyle w:val="BodyTextIndent"/>
        <w:spacing w:before="240" w:after="240"/>
        <w:jc w:val="right"/>
      </w:pPr>
      <w:r>
        <w:t xml:space="preserve"> </w:t>
      </w:r>
      <w:r w:rsidR="00997ED6">
        <w:t xml:space="preserve">  </w:t>
      </w:r>
      <m:oMath>
        <m:sSub>
          <m:sSubPr>
            <m:ctrlPr>
              <w:rPr>
                <w:rFonts w:ascii="Cambria Math" w:hAnsi="Cambria Math"/>
                <w:i/>
              </w:rPr>
            </m:ctrlPr>
          </m:sSubPr>
          <m:e>
            <m:r>
              <w:rPr>
                <w:rFonts w:ascii="Cambria Math" w:hAnsi="Cambria Math"/>
              </w:rPr>
              <m:t>P</m:t>
            </m:r>
          </m:e>
          <m:sub>
            <m:r>
              <w:rPr>
                <w:rFonts w:ascii="Cambria Math" w:hAnsi="Cambria Math"/>
              </w:rPr>
              <m:t>beam</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no beam</m:t>
            </m:r>
          </m:sub>
        </m:sSub>
        <m:r>
          <w:rPr>
            <w:rFonts w:ascii="Cambria Math" w:hAnsi="Cambria Math"/>
          </w:rPr>
          <m:t>=</m:t>
        </m:r>
        <m:f>
          <m:fPr>
            <m:ctrlPr>
              <w:rPr>
                <w:rFonts w:ascii="Cambria Math" w:eastAsiaTheme="minorEastAsia" w:hAnsi="Cambria Math" w:cstheme="minorBidi"/>
                <w:i/>
                <w:iCs/>
                <w:color w:val="000000" w:themeColor="text1"/>
                <w:kern w:val="24"/>
              </w:rPr>
            </m:ctrlPr>
          </m:fPr>
          <m:num>
            <m:sSubSup>
              <m:sSubSupPr>
                <m:ctrlPr>
                  <w:rPr>
                    <w:rFonts w:ascii="Cambria Math" w:eastAsiaTheme="minorEastAsia" w:hAnsi="Cambria Math" w:cstheme="minorBidi"/>
                    <w:i/>
                    <w:iCs/>
                    <w:color w:val="000000" w:themeColor="text1"/>
                    <w:kern w:val="24"/>
                  </w:rPr>
                </m:ctrlPr>
              </m:sSubSupPr>
              <m:e>
                <m:r>
                  <w:rPr>
                    <w:rFonts w:ascii="Cambria Math" w:eastAsiaTheme="minorEastAsia" w:hAnsi="Cambria Math" w:cstheme="minorBidi"/>
                    <w:color w:val="000000" w:themeColor="text1"/>
                    <w:kern w:val="24"/>
                  </w:rPr>
                  <m:t>V</m:t>
                </m:r>
              </m:e>
              <m:sub>
                <m:r>
                  <w:rPr>
                    <w:rFonts w:ascii="Cambria Math" w:eastAsiaTheme="minorEastAsia" w:hAnsi="Cambria Math" w:cstheme="minorBidi"/>
                    <w:color w:val="000000" w:themeColor="text1"/>
                    <w:kern w:val="24"/>
                  </w:rPr>
                  <m:t>c</m:t>
                </m:r>
              </m:sub>
              <m:sup>
                <m:r>
                  <w:rPr>
                    <w:rFonts w:ascii="Cambria Math" w:eastAsiaTheme="minorEastAsia" w:hAnsi="Cambria Math" w:cstheme="minorBidi"/>
                    <w:color w:val="000000" w:themeColor="text1"/>
                    <w:kern w:val="24"/>
                  </w:rPr>
                  <m:t>2</m:t>
                </m:r>
              </m:sup>
            </m:sSubSup>
            <m:sSup>
              <m:sSupPr>
                <m:ctrlPr>
                  <w:rPr>
                    <w:rFonts w:ascii="Cambria Math" w:eastAsiaTheme="minorEastAsia" w:hAnsi="Cambria Math" w:cstheme="minorBidi"/>
                    <w:i/>
                    <w:iCs/>
                    <w:color w:val="000000" w:themeColor="text1"/>
                    <w:kern w:val="24"/>
                  </w:rPr>
                </m:ctrlPr>
              </m:sSupPr>
              <m:e>
                <m:d>
                  <m:dPr>
                    <m:ctrlPr>
                      <w:rPr>
                        <w:rFonts w:ascii="Cambria Math" w:eastAsiaTheme="minorEastAsia" w:hAnsi="Cambria Math" w:cstheme="minorBidi"/>
                        <w:i/>
                        <w:iCs/>
                        <w:color w:val="000000" w:themeColor="text1"/>
                        <w:kern w:val="24"/>
                      </w:rPr>
                    </m:ctrlPr>
                  </m:dPr>
                  <m:e>
                    <m:r>
                      <w:rPr>
                        <w:rFonts w:ascii="Cambria Math" w:eastAsiaTheme="minorEastAsia" w:hAnsi="Cambria Math" w:cstheme="minorBidi"/>
                        <w:color w:val="000000" w:themeColor="text1"/>
                        <w:kern w:val="24"/>
                      </w:rPr>
                      <m:t>1+β</m:t>
                    </m:r>
                  </m:e>
                </m:d>
              </m:e>
              <m:sup>
                <m:r>
                  <w:rPr>
                    <w:rFonts w:ascii="Cambria Math" w:eastAsiaTheme="minorEastAsia" w:hAnsi="Cambria Math" w:cstheme="minorBidi"/>
                    <w:color w:val="000000" w:themeColor="text1"/>
                    <w:kern w:val="24"/>
                  </w:rPr>
                  <m:t>2</m:t>
                </m:r>
              </m:sup>
            </m:sSup>
          </m:num>
          <m:den>
            <m:r>
              <w:rPr>
                <w:rFonts w:ascii="Cambria Math" w:eastAsiaTheme="minorEastAsia" w:hAnsi="Cambria Math" w:cstheme="minorBidi"/>
                <w:color w:val="000000" w:themeColor="text1"/>
                <w:kern w:val="24"/>
              </w:rPr>
              <m:t>4</m:t>
            </m:r>
            <m:sSub>
              <m:sSubPr>
                <m:ctrlPr>
                  <w:rPr>
                    <w:rFonts w:ascii="Cambria Math" w:eastAsiaTheme="minorEastAsia" w:hAnsi="Cambria Math" w:cstheme="minorBidi"/>
                    <w:i/>
                    <w:iCs/>
                    <w:color w:val="000000" w:themeColor="text1"/>
                    <w:kern w:val="24"/>
                  </w:rPr>
                </m:ctrlPr>
              </m:sSubPr>
              <m:e>
                <m:r>
                  <w:rPr>
                    <w:rFonts w:ascii="Cambria Math" w:eastAsiaTheme="minorEastAsia" w:hAnsi="Cambria Math" w:cstheme="minorBidi"/>
                    <w:color w:val="000000" w:themeColor="text1"/>
                    <w:kern w:val="24"/>
                  </w:rPr>
                  <m:t>R</m:t>
                </m:r>
              </m:e>
              <m:sub>
                <m:r>
                  <w:rPr>
                    <w:rFonts w:ascii="Cambria Math" w:eastAsiaTheme="minorEastAsia" w:hAnsi="Cambria Math" w:cstheme="minorBidi"/>
                    <w:color w:val="000000" w:themeColor="text1"/>
                    <w:kern w:val="24"/>
                  </w:rPr>
                  <m:t>sh</m:t>
                </m:r>
              </m:sub>
            </m:sSub>
            <m:r>
              <w:rPr>
                <w:rFonts w:ascii="Cambria Math" w:eastAsiaTheme="minorEastAsia" w:hAnsi="Cambria Math" w:cstheme="minorBidi"/>
                <w:color w:val="000000" w:themeColor="text1"/>
                <w:kern w:val="24"/>
              </w:rPr>
              <m:t>β</m:t>
            </m:r>
          </m:den>
        </m:f>
        <m:r>
          <w:rPr>
            <w:rFonts w:ascii="Cambria Math" w:eastAsiaTheme="minorEastAsia" w:hAnsi="Cambria Math" w:cstheme="minorBidi"/>
            <w:color w:val="000000" w:themeColor="text1"/>
            <w:kern w:val="24"/>
          </w:rPr>
          <m:t>+</m:t>
        </m:r>
        <m:f>
          <m:fPr>
            <m:ctrlPr>
              <w:rPr>
                <w:rFonts w:ascii="Cambria Math" w:eastAsiaTheme="minorEastAsia" w:hAnsi="Cambria Math" w:cstheme="minorBidi"/>
                <w:i/>
                <w:iCs/>
                <w:color w:val="000000" w:themeColor="text1"/>
                <w:kern w:val="24"/>
              </w:rPr>
            </m:ctrlPr>
          </m:fPr>
          <m:num>
            <m:sSubSup>
              <m:sSubSupPr>
                <m:ctrlPr>
                  <w:rPr>
                    <w:rFonts w:ascii="Cambria Math" w:eastAsiaTheme="minorEastAsia" w:hAnsi="Cambria Math" w:cstheme="minorBidi"/>
                    <w:i/>
                    <w:iCs/>
                    <w:color w:val="000000" w:themeColor="text1"/>
                    <w:kern w:val="24"/>
                  </w:rPr>
                </m:ctrlPr>
              </m:sSubSupPr>
              <m:e>
                <m:sSub>
                  <m:sSubPr>
                    <m:ctrlPr>
                      <w:rPr>
                        <w:rFonts w:ascii="Cambria Math" w:eastAsiaTheme="minorEastAsia" w:hAnsi="Cambria Math" w:cstheme="minorBidi"/>
                        <w:i/>
                        <w:iCs/>
                        <w:color w:val="000000" w:themeColor="text1"/>
                        <w:kern w:val="24"/>
                      </w:rPr>
                    </m:ctrlPr>
                  </m:sSubPr>
                  <m:e>
                    <m:r>
                      <w:rPr>
                        <w:rFonts w:ascii="Cambria Math" w:eastAsiaTheme="minorEastAsia" w:hAnsi="Cambria Math" w:cstheme="minorBidi"/>
                        <w:color w:val="000000" w:themeColor="text1"/>
                        <w:kern w:val="24"/>
                      </w:rPr>
                      <m:t>R</m:t>
                    </m:r>
                  </m:e>
                  <m:sub>
                    <m:r>
                      <w:rPr>
                        <w:rFonts w:ascii="Cambria Math" w:eastAsiaTheme="minorEastAsia" w:hAnsi="Cambria Math" w:cstheme="minorBidi"/>
                        <w:color w:val="000000" w:themeColor="text1"/>
                        <w:kern w:val="24"/>
                      </w:rPr>
                      <m:t>sh</m:t>
                    </m:r>
                  </m:sub>
                </m:sSub>
                <m:r>
                  <w:rPr>
                    <w:rFonts w:ascii="Cambria Math" w:eastAsiaTheme="minorEastAsia" w:hAnsi="Cambria Math" w:cstheme="minorBidi"/>
                    <w:color w:val="000000" w:themeColor="text1"/>
                    <w:kern w:val="24"/>
                  </w:rPr>
                  <m:t>I</m:t>
                </m:r>
              </m:e>
              <m:sub>
                <m:r>
                  <w:rPr>
                    <w:rFonts w:ascii="Cambria Math" w:eastAsiaTheme="minorEastAsia" w:hAnsi="Cambria Math" w:cstheme="minorBidi"/>
                    <w:color w:val="000000" w:themeColor="text1"/>
                    <w:kern w:val="24"/>
                  </w:rPr>
                  <m:t>b</m:t>
                </m:r>
              </m:sub>
              <m:sup>
                <m:r>
                  <w:rPr>
                    <w:rFonts w:ascii="Cambria Math" w:eastAsiaTheme="minorEastAsia" w:hAnsi="Cambria Math" w:cstheme="minorBidi"/>
                    <w:color w:val="000000" w:themeColor="text1"/>
                    <w:kern w:val="24"/>
                  </w:rPr>
                  <m:t>2</m:t>
                </m:r>
              </m:sup>
            </m:sSubSup>
          </m:num>
          <m:den>
            <m:r>
              <w:rPr>
                <w:rFonts w:ascii="Cambria Math" w:eastAsiaTheme="minorEastAsia" w:hAnsi="Cambria Math" w:cstheme="minorBidi"/>
                <w:color w:val="000000" w:themeColor="text1"/>
                <w:kern w:val="24"/>
              </w:rPr>
              <m:t>16β</m:t>
            </m:r>
          </m:den>
        </m:f>
      </m:oMath>
      <w:r w:rsidR="00920D08">
        <w:rPr>
          <w:iCs/>
          <w:color w:val="000000" w:themeColor="text1"/>
          <w:kern w:val="24"/>
        </w:rPr>
        <w:tab/>
      </w:r>
      <w:r w:rsidR="00A62C83" w:rsidRPr="009E6644">
        <w:tab/>
        <w:t>(</w:t>
      </w:r>
      <w:r w:rsidR="00A62C83">
        <w:t>2</w:t>
      </w:r>
      <w:r w:rsidR="00A62C83" w:rsidRPr="009E6644">
        <w:t>)</w:t>
      </w:r>
    </w:p>
    <w:p w:rsidR="00FA7917" w:rsidRPr="00FA7917" w:rsidRDefault="00FA7917" w:rsidP="00FA7917">
      <w:pPr>
        <w:jc w:val="center"/>
      </w:pPr>
      <w:r>
        <w:rPr>
          <w:noProof/>
          <w:lang w:val="en-AU" w:eastAsia="zh-CN"/>
        </w:rPr>
        <w:drawing>
          <wp:inline distT="0" distB="0" distL="0" distR="0" wp14:anchorId="4B50D060" wp14:editId="76F71486">
            <wp:extent cx="2026303" cy="1520049"/>
            <wp:effectExtent l="0" t="0" r="0" b="4445"/>
            <wp:docPr id="2067" name="87823199-FB1F-4572-BF28-E55D749600B0" descr="FBFB3603-2210-4CD4-919F-C078B2C56512@wire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 name="87823199-FB1F-4572-BF28-E55D749600B0" descr="FBFB3603-2210-4CD4-919F-C078B2C56512@wireless"/>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126385" cy="1595126"/>
                    </a:xfrm>
                    <a:prstGeom prst="rect">
                      <a:avLst/>
                    </a:prstGeom>
                    <a:noFill/>
                    <a:ln>
                      <a:noFill/>
                    </a:ln>
                    <a:extLst/>
                  </pic:spPr>
                </pic:pic>
              </a:graphicData>
            </a:graphic>
          </wp:inline>
        </w:drawing>
      </w:r>
    </w:p>
    <w:p w:rsidR="00AD78C7" w:rsidRDefault="00AD78C7" w:rsidP="00AD78C7">
      <w:pPr>
        <w:pStyle w:val="Caption"/>
        <w:spacing w:after="120"/>
        <w:jc w:val="left"/>
        <w:rPr>
          <w:rStyle w:val="CaptionChar"/>
        </w:rPr>
      </w:pPr>
      <w:r w:rsidRPr="009E6644">
        <w:t xml:space="preserve">Figure </w:t>
      </w:r>
      <w:r>
        <w:t>5</w:t>
      </w:r>
      <w:r w:rsidRPr="009E6644">
        <w:rPr>
          <w:rStyle w:val="CaptionChar"/>
        </w:rPr>
        <w:t>:</w:t>
      </w:r>
      <w:r>
        <w:rPr>
          <w:rStyle w:val="CaptionChar"/>
        </w:rPr>
        <w:t xml:space="preserve"> Matching the RF phase </w:t>
      </w:r>
      <w:r w:rsidR="007A7B27">
        <w:rPr>
          <w:rStyle w:val="CaptionChar"/>
        </w:rPr>
        <w:t xml:space="preserve">reference </w:t>
      </w:r>
      <w:r>
        <w:rPr>
          <w:rStyle w:val="CaptionChar"/>
        </w:rPr>
        <w:t>modulation in JLEIC’s electron ring and ion ring</w:t>
      </w:r>
      <w:r w:rsidR="00933EBA">
        <w:rPr>
          <w:rStyle w:val="CaptionChar"/>
        </w:rPr>
        <w:t>.</w:t>
      </w:r>
    </w:p>
    <w:p w:rsidR="008A03E1" w:rsidRDefault="008A03E1" w:rsidP="008A03E1">
      <w:pPr>
        <w:pStyle w:val="JACoWBodyTextIndent"/>
      </w:pPr>
      <w:r>
        <w:t xml:space="preserve">We can further optimize the cavity coupling to minimize the klystron power. For SRF cavities in the ion ring, </w:t>
      </w:r>
      <w:r w:rsidR="00920D08">
        <w:t>the</w:t>
      </w:r>
      <w:r>
        <w:t xml:space="preserve"> </w:t>
      </w:r>
      <w:r>
        <w:lastRenderedPageBreak/>
        <w:t>optimize</w:t>
      </w:r>
      <w:r w:rsidR="00920D08">
        <w:t>d</w:t>
      </w:r>
      <w:r>
        <w:t xml:space="preserve"> </w:t>
      </w:r>
      <w:r w:rsidR="00920D08">
        <w:t xml:space="preserve">loaded Q is </w:t>
      </w:r>
      <m:oMath>
        <m:sSub>
          <m:sSubPr>
            <m:ctrlPr>
              <w:rPr>
                <w:rFonts w:ascii="Cambria Math" w:hAnsi="Cambria Math"/>
                <w:i/>
              </w:rPr>
            </m:ctrlPr>
          </m:sSubPr>
          <m:e>
            <m:r>
              <w:rPr>
                <w:rFonts w:ascii="Cambria Math" w:hAnsi="Cambria Math"/>
              </w:rPr>
              <m:t>Q</m:t>
            </m:r>
          </m:e>
          <m:sub>
            <m:r>
              <w:rPr>
                <w:rFonts w:ascii="Cambria Math" w:hAnsi="Cambria Math"/>
              </w:rPr>
              <m:t>L</m:t>
            </m:r>
          </m:sub>
        </m:sSub>
        <m:r>
          <w:rPr>
            <w:rFonts w:ascii="Cambria Math" w:hAnsi="Cambria Math"/>
          </w:rPr>
          <m:t>=</m:t>
        </m:r>
        <m:f>
          <m:fPr>
            <m:type m:val="lin"/>
            <m:ctrlPr>
              <w:rPr>
                <w:rFonts w:ascii="Cambria Math" w:hAnsi="Cambria Math"/>
                <w:i/>
              </w:rPr>
            </m:ctrlPr>
          </m:fPr>
          <m:num>
            <m:sSub>
              <m:sSubPr>
                <m:ctrlPr>
                  <w:rPr>
                    <w:rFonts w:ascii="Cambria Math" w:hAnsi="Cambria Math"/>
                    <w:i/>
                  </w:rPr>
                </m:ctrlPr>
              </m:sSubPr>
              <m:e>
                <m:r>
                  <w:rPr>
                    <w:rFonts w:ascii="Cambria Math" w:hAnsi="Cambria Math"/>
                  </w:rPr>
                  <m:t>2V</m:t>
                </m:r>
              </m:e>
              <m:sub>
                <m:r>
                  <w:rPr>
                    <w:rFonts w:ascii="Cambria Math" w:hAnsi="Cambria Math"/>
                  </w:rPr>
                  <m:t>c</m:t>
                </m:r>
              </m:sub>
            </m:sSub>
          </m:num>
          <m:den>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b</m:t>
                    </m:r>
                  </m:sub>
                </m:sSub>
                <m:f>
                  <m:fPr>
                    <m:type m:val="lin"/>
                    <m:ctrlPr>
                      <w:rPr>
                        <w:rFonts w:ascii="Cambria Math" w:hAnsi="Cambria Math"/>
                        <w:i/>
                      </w:rPr>
                    </m:ctrlPr>
                  </m:fPr>
                  <m:num>
                    <m:r>
                      <w:rPr>
                        <w:rFonts w:ascii="Cambria Math" w:hAnsi="Cambria Math"/>
                      </w:rPr>
                      <m:t>R</m:t>
                    </m:r>
                  </m:num>
                  <m:den>
                    <m:r>
                      <w:rPr>
                        <w:rFonts w:ascii="Cambria Math" w:hAnsi="Cambria Math"/>
                      </w:rPr>
                      <m:t>Q</m:t>
                    </m:r>
                  </m:den>
                </m:f>
              </m:e>
            </m:d>
          </m:den>
        </m:f>
      </m:oMath>
      <w:r>
        <w:t>, resulting klystron power</w:t>
      </w:r>
      <w:r w:rsidR="00920D08">
        <w:t xml:space="preserve"> of</w:t>
      </w:r>
      <w:r>
        <w:t xml:space="preserve"> </w:t>
      </w:r>
      <m:oMath>
        <m:r>
          <w:rPr>
            <w:rFonts w:ascii="Cambria Math" w:hAnsi="Cambria Math"/>
          </w:rPr>
          <m:t>P=</m:t>
        </m:r>
        <m:f>
          <m:fPr>
            <m:type m:val="lin"/>
            <m:ctrlPr>
              <w:rPr>
                <w:rFonts w:ascii="Cambria Math" w:hAnsi="Cambria Math"/>
                <w:i/>
              </w:rPr>
            </m:ctrlPr>
          </m:fPr>
          <m:num>
            <m:sSub>
              <m:sSubPr>
                <m:ctrlPr>
                  <w:rPr>
                    <w:rFonts w:ascii="Cambria Math" w:hAnsi="Cambria Math"/>
                    <w:i/>
                  </w:rPr>
                </m:ctrlPr>
              </m:sSubPr>
              <m:e>
                <m:r>
                  <w:rPr>
                    <w:rFonts w:ascii="Cambria Math" w:hAnsi="Cambria Math"/>
                  </w:rPr>
                  <m:t>I</m:t>
                </m:r>
              </m:e>
              <m:sub>
                <m:r>
                  <w:rPr>
                    <w:rFonts w:ascii="Cambria Math" w:hAnsi="Cambria Math"/>
                  </w:rPr>
                  <m:t>b</m:t>
                </m:r>
              </m:sub>
            </m:sSub>
            <m:sSub>
              <m:sSubPr>
                <m:ctrlPr>
                  <w:rPr>
                    <w:rFonts w:ascii="Cambria Math" w:hAnsi="Cambria Math"/>
                    <w:i/>
                  </w:rPr>
                </m:ctrlPr>
              </m:sSubPr>
              <m:e>
                <m:r>
                  <w:rPr>
                    <w:rFonts w:ascii="Cambria Math" w:hAnsi="Cambria Math"/>
                  </w:rPr>
                  <m:t>V</m:t>
                </m:r>
              </m:e>
              <m:sub>
                <m:r>
                  <w:rPr>
                    <w:rFonts w:ascii="Cambria Math" w:hAnsi="Cambria Math"/>
                  </w:rPr>
                  <m:t>c</m:t>
                </m:r>
              </m:sub>
            </m:sSub>
          </m:num>
          <m:den>
            <m:r>
              <w:rPr>
                <w:rFonts w:ascii="Cambria Math" w:hAnsi="Cambria Math"/>
              </w:rPr>
              <m:t>4</m:t>
            </m:r>
          </m:den>
        </m:f>
      </m:oMath>
      <w:r>
        <w:t xml:space="preserve">. For </w:t>
      </w:r>
      <w:r w:rsidR="001F0843">
        <w:t xml:space="preserve">the </w:t>
      </w:r>
      <w:r>
        <w:t>JLEIC ion ring with 0.75</w:t>
      </w:r>
      <w:r w:rsidR="00243A88">
        <w:t xml:space="preserve"> </w:t>
      </w:r>
      <w:r>
        <w:t xml:space="preserve">A beam current, we </w:t>
      </w:r>
      <w:r w:rsidR="001F0843">
        <w:t xml:space="preserve">would </w:t>
      </w:r>
      <w:r>
        <w:t xml:space="preserve">need 450 kW per cavity or 10.8 MW total, not including any overhead required by system delay, waveguide loss, etc. </w:t>
      </w:r>
    </w:p>
    <w:p w:rsidR="008A03E1" w:rsidRPr="008A03E1" w:rsidRDefault="008A03E1" w:rsidP="008A03E1">
      <w:pPr>
        <w:pStyle w:val="JACoWBodyTextIndent"/>
      </w:pPr>
      <w:r>
        <w:t xml:space="preserve">Figure 4 shows the simulation results in JLEIC in a realistic system. The peak to peak IP shift is 1.6 ps </w:t>
      </w:r>
      <w:r w:rsidRPr="00C23F07">
        <w:t>(dominated by the initial and final transients) and the standard deviation is 0.07 ps</w:t>
      </w:r>
      <w:r>
        <w:t>.</w:t>
      </w:r>
      <w:r w:rsidRPr="00C23F07">
        <w:t xml:space="preserve"> </w:t>
      </w:r>
      <w:r>
        <w:t xml:space="preserve">For the electron ring, the coupling of the existing PEP-II cavities </w:t>
      </w:r>
      <w:r w:rsidR="00CE374B">
        <w:t>is assumed to be</w:t>
      </w:r>
      <w:r>
        <w:t xml:space="preserve"> due to the design. The RF power needed per cavity</w:t>
      </w:r>
      <w:r w:rsidRPr="00C23F07">
        <w:t xml:space="preserve"> </w:t>
      </w:r>
      <w:r>
        <w:t>is 680 kW in the ion ring, and 480 kW in the electron ring.</w:t>
      </w:r>
    </w:p>
    <w:p w:rsidR="00934B38" w:rsidRDefault="00934B38" w:rsidP="00933EBA">
      <w:pPr>
        <w:pStyle w:val="JACoWSubsectionHeading"/>
        <w:spacing w:before="60"/>
      </w:pPr>
      <w:r>
        <w:t xml:space="preserve">RF </w:t>
      </w:r>
      <w:r w:rsidR="00933EBA">
        <w:t>Phase Reference Modulation</w:t>
      </w:r>
    </w:p>
    <w:p w:rsidR="00934B38" w:rsidRDefault="00934B38" w:rsidP="00934B38">
      <w:pPr>
        <w:pStyle w:val="JACoWBodyTextIndent"/>
      </w:pPr>
      <w:r>
        <w:t>Among the previous</w:t>
      </w:r>
      <w:r w:rsidR="001F0843">
        <w:t>ly</w:t>
      </w:r>
      <w:r>
        <w:t xml:space="preserve"> discussed schemes for JLEIC RF transient mitigation, the simple LLRF can’t correct the phase modulation sufficiently; both the OTFB and FF schemes require more than 10 MW total RF power in the ion ring, which becomes a new cost driver. The RF power per SRF cavity is also challenging for the coupler design. Alternatively, the RF power required can be reduced significantly by letting the </w:t>
      </w:r>
      <w:r w:rsidR="004201D2" w:rsidRPr="004201D2">
        <w:t xml:space="preserve">beam current </w:t>
      </w:r>
      <w:r w:rsidR="00736458">
        <w:t>drive</w:t>
      </w:r>
      <w:r w:rsidR="004201D2" w:rsidRPr="004201D2">
        <w:t xml:space="preserve"> the cavity voltage modulation</w:t>
      </w:r>
      <w:r w:rsidR="00920D08">
        <w:t>,</w:t>
      </w:r>
      <w:r w:rsidR="004201D2" w:rsidRPr="004201D2">
        <w:t xml:space="preserve"> </w:t>
      </w:r>
      <w:r w:rsidR="00FD4D51" w:rsidRPr="00FD4D51">
        <w:t>accept</w:t>
      </w:r>
      <w:r w:rsidR="00920D08">
        <w:t>ing</w:t>
      </w:r>
      <w:r w:rsidR="00FD4D51" w:rsidRPr="00FD4D51">
        <w:t xml:space="preserve"> a phase shift along the bunch train but matching it between the two rings,</w:t>
      </w:r>
      <w:r>
        <w:t xml:space="preserve"> as demonstrated at LHC [</w:t>
      </w:r>
      <w:r w:rsidR="004F58C6">
        <w:t>5</w:t>
      </w:r>
      <w:r>
        <w:t xml:space="preserve">].  </w:t>
      </w:r>
    </w:p>
    <w:p w:rsidR="005A4003" w:rsidRDefault="00662189" w:rsidP="00D162A1">
      <w:pPr>
        <w:pStyle w:val="BodyTextIndent"/>
        <w:rPr>
          <w:kern w:val="16"/>
        </w:rPr>
      </w:pPr>
      <w:r>
        <w:rPr>
          <w:kern w:val="16"/>
        </w:rPr>
        <w:t xml:space="preserve">To minimize the RF power needed in one ring, the RF reference could follow the modulation in the case of an ideal ring with CW klystron drive. </w:t>
      </w:r>
      <w:r w:rsidR="007A7B27">
        <w:rPr>
          <w:kern w:val="16"/>
        </w:rPr>
        <w:t xml:space="preserve">Using default parameters, JLEIC’s two asymmetric rings have different RF reference, as shown in Fig. 1. </w:t>
      </w:r>
      <w:r w:rsidR="00F913EE">
        <w:rPr>
          <w:kern w:val="16"/>
        </w:rPr>
        <w:t>Such a modulation is determined by parameters including beam current, cavity R/Q and voltage, as well as gap length.</w:t>
      </w:r>
      <w:r w:rsidR="007A7B27">
        <w:rPr>
          <w:kern w:val="16"/>
        </w:rPr>
        <w:t xml:space="preserve"> Although all these parameters can be used to match the RF phase reference modulation, in reality </w:t>
      </w:r>
      <w:r w:rsidR="006221E8">
        <w:rPr>
          <w:kern w:val="16"/>
        </w:rPr>
        <w:t>the electron ring gap length</w:t>
      </w:r>
      <w:r w:rsidR="007A7B27">
        <w:rPr>
          <w:kern w:val="16"/>
        </w:rPr>
        <w:t xml:space="preserve"> </w:t>
      </w:r>
      <w:r w:rsidR="006221E8">
        <w:rPr>
          <w:kern w:val="16"/>
        </w:rPr>
        <w:t xml:space="preserve">is the only continuous </w:t>
      </w:r>
      <w:r w:rsidR="00C6312A">
        <w:rPr>
          <w:kern w:val="16"/>
        </w:rPr>
        <w:t xml:space="preserve">free </w:t>
      </w:r>
      <w:r w:rsidR="006221E8">
        <w:rPr>
          <w:kern w:val="16"/>
        </w:rPr>
        <w:t xml:space="preserve">knob with </w:t>
      </w:r>
      <w:r w:rsidR="00C6312A">
        <w:rPr>
          <w:kern w:val="16"/>
        </w:rPr>
        <w:t>a large range</w:t>
      </w:r>
      <w:r w:rsidR="006221E8">
        <w:rPr>
          <w:kern w:val="16"/>
        </w:rPr>
        <w:t xml:space="preserve">.  Figure 5 shows that after reducing the electron ring gap from 267 ns to 183 ns (from gap of 128 bunches to 87 bunches), the two rings’ phase reference modulation can be matched. </w:t>
      </w:r>
      <w:r w:rsidR="00A07565">
        <w:rPr>
          <w:kern w:val="16"/>
        </w:rPr>
        <w:t xml:space="preserve">The range of IP collision time shift is ±18 ps. </w:t>
      </w:r>
      <w:r w:rsidR="00912AF7">
        <w:rPr>
          <w:kern w:val="16"/>
        </w:rPr>
        <w:t xml:space="preserve">Initial simulation shows that the ion ring requires approximately 115 kW per cavity and 2.8 MW total, while the electron ring requires 435 kW per cavity. </w:t>
      </w:r>
      <w:r w:rsidR="008022BB">
        <w:rPr>
          <w:kern w:val="16"/>
        </w:rPr>
        <w:t>For low energy cases with higher electron beam current</w:t>
      </w:r>
      <w:r w:rsidR="00BF2AB9">
        <w:rPr>
          <w:kern w:val="16"/>
        </w:rPr>
        <w:t xml:space="preserve">, </w:t>
      </w:r>
      <w:r w:rsidR="00736458">
        <w:rPr>
          <w:kern w:val="16"/>
        </w:rPr>
        <w:t xml:space="preserve">and probably also </w:t>
      </w:r>
      <w:r w:rsidR="008022BB">
        <w:rPr>
          <w:kern w:val="16"/>
        </w:rPr>
        <w:t xml:space="preserve">lower </w:t>
      </w:r>
      <w:r w:rsidR="00BF2AB9">
        <w:rPr>
          <w:kern w:val="16"/>
        </w:rPr>
        <w:t xml:space="preserve">electron ring </w:t>
      </w:r>
      <w:r w:rsidR="00B41569">
        <w:rPr>
          <w:kern w:val="16"/>
        </w:rPr>
        <w:t xml:space="preserve">RF </w:t>
      </w:r>
      <w:r w:rsidR="00BF2AB9">
        <w:rPr>
          <w:kern w:val="16"/>
        </w:rPr>
        <w:t xml:space="preserve">voltage and </w:t>
      </w:r>
      <w:r w:rsidR="008022BB">
        <w:rPr>
          <w:kern w:val="16"/>
        </w:rPr>
        <w:t>ion beam current, the el</w:t>
      </w:r>
      <w:r w:rsidR="00BF2AB9">
        <w:rPr>
          <w:kern w:val="16"/>
        </w:rPr>
        <w:t xml:space="preserve">ectron ring gaps </w:t>
      </w:r>
      <w:r w:rsidR="00736458">
        <w:rPr>
          <w:kern w:val="16"/>
        </w:rPr>
        <w:t>will have</w:t>
      </w:r>
      <w:r w:rsidR="00BF2AB9">
        <w:rPr>
          <w:kern w:val="16"/>
        </w:rPr>
        <w:t xml:space="preserve"> to be </w:t>
      </w:r>
      <w:r w:rsidR="00736458">
        <w:rPr>
          <w:kern w:val="16"/>
        </w:rPr>
        <w:t xml:space="preserve">further </w:t>
      </w:r>
      <w:r w:rsidR="00BF2AB9">
        <w:rPr>
          <w:kern w:val="16"/>
        </w:rPr>
        <w:t>shru</w:t>
      </w:r>
      <w:r w:rsidR="008022BB">
        <w:rPr>
          <w:kern w:val="16"/>
        </w:rPr>
        <w:t xml:space="preserve">nk </w:t>
      </w:r>
      <w:r w:rsidR="00BF2AB9">
        <w:rPr>
          <w:kern w:val="16"/>
        </w:rPr>
        <w:t xml:space="preserve">to the limit of </w:t>
      </w:r>
      <w:r w:rsidR="00736458">
        <w:rPr>
          <w:kern w:val="16"/>
        </w:rPr>
        <w:t xml:space="preserve">the </w:t>
      </w:r>
      <w:r w:rsidR="00BF2AB9">
        <w:rPr>
          <w:kern w:val="16"/>
        </w:rPr>
        <w:t>abort gap; the ion ring gap length can also be doubled if necessary</w:t>
      </w:r>
      <w:r w:rsidR="008022BB">
        <w:rPr>
          <w:kern w:val="16"/>
        </w:rPr>
        <w:t xml:space="preserve">. </w:t>
      </w:r>
      <w:r w:rsidR="00912AF7">
        <w:rPr>
          <w:kern w:val="16"/>
        </w:rPr>
        <w:t>The ion ring cavity coupling</w:t>
      </w:r>
      <w:r w:rsidR="00B3010C">
        <w:rPr>
          <w:kern w:val="16"/>
        </w:rPr>
        <w:t xml:space="preserve"> used in this simulation </w:t>
      </w:r>
      <w:r w:rsidR="00912AF7">
        <w:rPr>
          <w:kern w:val="16"/>
        </w:rPr>
        <w:t xml:space="preserve">was optimized </w:t>
      </w:r>
      <w:r w:rsidR="00B3010C">
        <w:rPr>
          <w:kern w:val="16"/>
        </w:rPr>
        <w:t>to</w:t>
      </w:r>
      <w:r w:rsidR="00912AF7">
        <w:rPr>
          <w:kern w:val="16"/>
        </w:rPr>
        <w:t xml:space="preserve"> minimize the RF power </w:t>
      </w:r>
      <w:r w:rsidR="00B3010C">
        <w:rPr>
          <w:kern w:val="16"/>
        </w:rPr>
        <w:t>for</w:t>
      </w:r>
      <w:r w:rsidR="00912AF7">
        <w:rPr>
          <w:kern w:val="16"/>
        </w:rPr>
        <w:t xml:space="preserve"> </w:t>
      </w:r>
      <w:r w:rsidR="00B3010C">
        <w:rPr>
          <w:kern w:val="16"/>
        </w:rPr>
        <w:t>fully correcting the phase modulation with</w:t>
      </w:r>
      <w:r w:rsidR="00912AF7">
        <w:rPr>
          <w:kern w:val="16"/>
        </w:rPr>
        <w:t xml:space="preserve"> “Half-detuning”, </w:t>
      </w:r>
      <w:r w:rsidR="00B3010C">
        <w:rPr>
          <w:kern w:val="16"/>
        </w:rPr>
        <w:t>and</w:t>
      </w:r>
      <w:r w:rsidR="00912AF7">
        <w:rPr>
          <w:kern w:val="16"/>
        </w:rPr>
        <w:t xml:space="preserve"> c</w:t>
      </w:r>
      <w:r w:rsidR="00B3010C">
        <w:rPr>
          <w:kern w:val="16"/>
        </w:rPr>
        <w:t>an</w:t>
      </w:r>
      <w:r w:rsidR="00912AF7">
        <w:rPr>
          <w:kern w:val="16"/>
        </w:rPr>
        <w:t xml:space="preserve"> be optimized </w:t>
      </w:r>
      <w:r w:rsidR="00B3010C">
        <w:rPr>
          <w:kern w:val="16"/>
        </w:rPr>
        <w:t>further to reduce the RF power in the phase reference modulation scheme</w:t>
      </w:r>
      <w:r w:rsidR="00912AF7">
        <w:rPr>
          <w:kern w:val="16"/>
        </w:rPr>
        <w:t>.</w:t>
      </w:r>
    </w:p>
    <w:p w:rsidR="00B3010C" w:rsidRDefault="00B553DA" w:rsidP="00B3010C">
      <w:pPr>
        <w:pStyle w:val="BodyTextIndent"/>
        <w:rPr>
          <w:kern w:val="16"/>
        </w:rPr>
      </w:pPr>
      <w:r>
        <w:rPr>
          <w:kern w:val="16"/>
        </w:rPr>
        <w:t xml:space="preserve">One concern for the phase reference modulation is the </w:t>
      </w:r>
      <w:r w:rsidR="00395E2F">
        <w:rPr>
          <w:kern w:val="16"/>
        </w:rPr>
        <w:t xml:space="preserve">beam transverse shift at IP along the bunch train caused by coherent </w:t>
      </w:r>
      <w:r>
        <w:rPr>
          <w:kern w:val="16"/>
        </w:rPr>
        <w:t>crabbing</w:t>
      </w:r>
      <w:r w:rsidR="00395E2F">
        <w:rPr>
          <w:kern w:val="16"/>
        </w:rPr>
        <w:t xml:space="preserve"> phase error</w:t>
      </w:r>
      <w:r>
        <w:rPr>
          <w:kern w:val="16"/>
        </w:rPr>
        <w:t xml:space="preserve">. </w:t>
      </w:r>
      <w:r w:rsidR="008645B0">
        <w:rPr>
          <w:kern w:val="16"/>
        </w:rPr>
        <w:t>A</w:t>
      </w:r>
      <w:r w:rsidR="00A4742F">
        <w:rPr>
          <w:kern w:val="16"/>
        </w:rPr>
        <w:t>ttempt</w:t>
      </w:r>
      <w:r w:rsidR="008645B0">
        <w:rPr>
          <w:kern w:val="16"/>
        </w:rPr>
        <w:t>ing</w:t>
      </w:r>
      <w:r w:rsidR="00A4742F">
        <w:rPr>
          <w:kern w:val="16"/>
        </w:rPr>
        <w:t xml:space="preserve"> to c</w:t>
      </w:r>
      <w:r w:rsidR="00395E2F">
        <w:rPr>
          <w:kern w:val="16"/>
        </w:rPr>
        <w:t xml:space="preserve">orrect that error </w:t>
      </w:r>
      <w:r w:rsidR="00B813FD">
        <w:rPr>
          <w:kern w:val="16"/>
        </w:rPr>
        <w:t xml:space="preserve">by matching the crab voltage reference to the bunch voltage phase modulation </w:t>
      </w:r>
      <w:r w:rsidR="00960619">
        <w:rPr>
          <w:kern w:val="16"/>
        </w:rPr>
        <w:t>requires a lot of RF power, cancelling</w:t>
      </w:r>
      <w:r w:rsidR="00B813FD">
        <w:rPr>
          <w:kern w:val="16"/>
        </w:rPr>
        <w:t xml:space="preserve"> the RF power saving of the RF phase modulation scheme.</w:t>
      </w:r>
      <w:r w:rsidR="00395E2F">
        <w:rPr>
          <w:kern w:val="16"/>
        </w:rPr>
        <w:t xml:space="preserve">  </w:t>
      </w:r>
      <w:r>
        <w:rPr>
          <w:kern w:val="16"/>
        </w:rPr>
        <w:t xml:space="preserve">Although JLEIC’s two rings are asymmetric, </w:t>
      </w:r>
      <w:r w:rsidR="008645B0">
        <w:rPr>
          <w:kern w:val="16"/>
        </w:rPr>
        <w:t>they have</w:t>
      </w:r>
      <w:r w:rsidR="00CE374B">
        <w:rPr>
          <w:kern w:val="16"/>
        </w:rPr>
        <w:t xml:space="preserve"> the same crabbing angle, resulting </w:t>
      </w:r>
      <w:r>
        <w:rPr>
          <w:kern w:val="16"/>
        </w:rPr>
        <w:t xml:space="preserve">in exactly same </w:t>
      </w:r>
      <w:r>
        <w:rPr>
          <w:kern w:val="16"/>
        </w:rPr>
        <w:lastRenderedPageBreak/>
        <w:t xml:space="preserve">transverse shift at IP. </w:t>
      </w:r>
      <w:r w:rsidR="008645B0">
        <w:rPr>
          <w:kern w:val="16"/>
        </w:rPr>
        <w:t>However</w:t>
      </w:r>
      <w:r>
        <w:rPr>
          <w:kern w:val="16"/>
        </w:rPr>
        <w:t xml:space="preserve">, </w:t>
      </w:r>
      <w:r w:rsidR="00960619">
        <w:rPr>
          <w:kern w:val="16"/>
        </w:rPr>
        <w:t>when</w:t>
      </w:r>
      <w:r w:rsidR="00672EE1">
        <w:rPr>
          <w:kern w:val="16"/>
        </w:rPr>
        <w:t xml:space="preserve"> particle</w:t>
      </w:r>
      <w:r w:rsidR="00960619">
        <w:rPr>
          <w:kern w:val="16"/>
        </w:rPr>
        <w:t>s</w:t>
      </w:r>
      <w:r w:rsidR="00672EE1">
        <w:rPr>
          <w:kern w:val="16"/>
        </w:rPr>
        <w:t xml:space="preserve"> </w:t>
      </w:r>
      <w:r w:rsidR="00960619">
        <w:rPr>
          <w:kern w:val="16"/>
        </w:rPr>
        <w:t xml:space="preserve">are </w:t>
      </w:r>
      <w:r w:rsidR="00672EE1">
        <w:rPr>
          <w:kern w:val="16"/>
        </w:rPr>
        <w:t xml:space="preserve">longitudinally off </w:t>
      </w:r>
      <w:r w:rsidR="008645B0">
        <w:rPr>
          <w:kern w:val="16"/>
        </w:rPr>
        <w:t xml:space="preserve">from the </w:t>
      </w:r>
      <w:r w:rsidR="00672EE1">
        <w:rPr>
          <w:kern w:val="16"/>
        </w:rPr>
        <w:t>IP, the transverse shift caused by crabbing phase modulation will be different</w:t>
      </w:r>
      <w:r w:rsidR="000D3011" w:rsidRPr="000D3011">
        <w:rPr>
          <w:kern w:val="16"/>
        </w:rPr>
        <w:t xml:space="preserve"> </w:t>
      </w:r>
      <w:r w:rsidR="000D3011">
        <w:rPr>
          <w:kern w:val="16"/>
        </w:rPr>
        <w:t>in the two rings</w:t>
      </w:r>
      <w:r w:rsidR="00A4742F">
        <w:rPr>
          <w:kern w:val="16"/>
        </w:rPr>
        <w:t>,</w:t>
      </w:r>
      <w:r w:rsidR="00672EE1">
        <w:rPr>
          <w:kern w:val="16"/>
        </w:rPr>
        <w:t xml:space="preserve"> potentially reduc</w:t>
      </w:r>
      <w:r w:rsidR="005C70F5">
        <w:rPr>
          <w:kern w:val="16"/>
        </w:rPr>
        <w:t>ing</w:t>
      </w:r>
      <w:r w:rsidR="00672EE1">
        <w:rPr>
          <w:kern w:val="16"/>
        </w:rPr>
        <w:t xml:space="preserve"> the luminosity. </w:t>
      </w:r>
      <w:r w:rsidR="008645B0">
        <w:rPr>
          <w:kern w:val="16"/>
        </w:rPr>
        <w:t>A s</w:t>
      </w:r>
      <w:r w:rsidR="00672EE1">
        <w:rPr>
          <w:kern w:val="16"/>
        </w:rPr>
        <w:t>tudy for HL-LHC [</w:t>
      </w:r>
      <w:r w:rsidR="004F58C6">
        <w:rPr>
          <w:kern w:val="16"/>
        </w:rPr>
        <w:t>6</w:t>
      </w:r>
      <w:r w:rsidR="00672EE1">
        <w:rPr>
          <w:kern w:val="16"/>
        </w:rPr>
        <w:t xml:space="preserve">] showed </w:t>
      </w:r>
      <w:r w:rsidR="00D07F1F">
        <w:rPr>
          <w:kern w:val="16"/>
        </w:rPr>
        <w:t>a</w:t>
      </w:r>
      <w:r w:rsidR="00672EE1">
        <w:rPr>
          <w:kern w:val="16"/>
        </w:rPr>
        <w:t xml:space="preserve"> luminosity </w:t>
      </w:r>
      <w:r w:rsidR="00D07F1F">
        <w:rPr>
          <w:kern w:val="16"/>
        </w:rPr>
        <w:t xml:space="preserve">loss </w:t>
      </w:r>
      <w:r w:rsidR="00672EE1">
        <w:rPr>
          <w:kern w:val="16"/>
        </w:rPr>
        <w:t>of ~</w:t>
      </w:r>
      <w:r w:rsidR="00D07F1F">
        <w:rPr>
          <w:kern w:val="16"/>
        </w:rPr>
        <w:t>2</w:t>
      </w:r>
      <w:r w:rsidR="00672EE1">
        <w:rPr>
          <w:kern w:val="16"/>
        </w:rPr>
        <w:t xml:space="preserve">% </w:t>
      </w:r>
      <w:r w:rsidR="00D07F1F">
        <w:rPr>
          <w:kern w:val="16"/>
        </w:rPr>
        <w:t xml:space="preserve">due to coherent crabbing phase error </w:t>
      </w:r>
      <w:r w:rsidR="00672EE1">
        <w:rPr>
          <w:kern w:val="16"/>
        </w:rPr>
        <w:t xml:space="preserve">with </w:t>
      </w:r>
      <w:r w:rsidR="00395E2F">
        <w:rPr>
          <w:kern w:val="16"/>
        </w:rPr>
        <w:t>crabbing</w:t>
      </w:r>
      <w:r w:rsidR="00D07F1F">
        <w:rPr>
          <w:kern w:val="16"/>
        </w:rPr>
        <w:t xml:space="preserve"> time offset of 100 ps. </w:t>
      </w:r>
      <w:r w:rsidR="00395E2F">
        <w:rPr>
          <w:kern w:val="16"/>
        </w:rPr>
        <w:t xml:space="preserve">With </w:t>
      </w:r>
      <w:r w:rsidR="008645B0">
        <w:rPr>
          <w:kern w:val="16"/>
        </w:rPr>
        <w:t xml:space="preserve">the </w:t>
      </w:r>
      <w:r w:rsidR="00395E2F">
        <w:rPr>
          <w:kern w:val="16"/>
        </w:rPr>
        <w:t xml:space="preserve">shorter bunch length and smaller crabbing time offset, </w:t>
      </w:r>
      <w:r w:rsidR="00A4742F">
        <w:rPr>
          <w:kern w:val="16"/>
        </w:rPr>
        <w:t xml:space="preserve">the luminosity loss from coherent crabbing phase error in </w:t>
      </w:r>
      <w:r w:rsidR="00D07F1F">
        <w:rPr>
          <w:kern w:val="16"/>
        </w:rPr>
        <w:t xml:space="preserve">JLEIC is </w:t>
      </w:r>
      <w:r w:rsidR="00A4742F">
        <w:rPr>
          <w:kern w:val="16"/>
        </w:rPr>
        <w:t>expect</w:t>
      </w:r>
      <w:r w:rsidR="00D07F1F">
        <w:rPr>
          <w:kern w:val="16"/>
        </w:rPr>
        <w:t xml:space="preserve">ed </w:t>
      </w:r>
      <w:r w:rsidR="00A4742F">
        <w:rPr>
          <w:kern w:val="16"/>
        </w:rPr>
        <w:t>to be</w:t>
      </w:r>
      <w:r w:rsidR="00D07F1F">
        <w:rPr>
          <w:kern w:val="16"/>
        </w:rPr>
        <w:t xml:space="preserve"> </w:t>
      </w:r>
      <w:r w:rsidR="00736458">
        <w:rPr>
          <w:kern w:val="16"/>
        </w:rPr>
        <w:t>even smaller</w:t>
      </w:r>
      <w:r w:rsidR="00A4742F">
        <w:rPr>
          <w:kern w:val="16"/>
        </w:rPr>
        <w:t>.</w:t>
      </w:r>
      <w:r w:rsidR="00D07F1F">
        <w:rPr>
          <w:kern w:val="16"/>
        </w:rPr>
        <w:t xml:space="preserve"> </w:t>
      </w:r>
      <w:r w:rsidR="00A4742F">
        <w:rPr>
          <w:kern w:val="16"/>
        </w:rPr>
        <w:t xml:space="preserve">Quantitative evaluation of this luminosity loss, both analytical and numerical, </w:t>
      </w:r>
      <w:r w:rsidR="00395E2F">
        <w:rPr>
          <w:kern w:val="16"/>
        </w:rPr>
        <w:t>is still needed</w:t>
      </w:r>
      <w:r w:rsidR="00A4742F">
        <w:rPr>
          <w:kern w:val="16"/>
        </w:rPr>
        <w:t xml:space="preserve"> for JLEIC</w:t>
      </w:r>
      <w:r w:rsidR="00D07F1F">
        <w:rPr>
          <w:kern w:val="16"/>
        </w:rPr>
        <w:t xml:space="preserve">.  </w:t>
      </w:r>
      <w:r w:rsidR="00672EE1">
        <w:rPr>
          <w:kern w:val="16"/>
        </w:rPr>
        <w:t xml:space="preserve"> </w:t>
      </w:r>
    </w:p>
    <w:p w:rsidR="00AD78C7" w:rsidRDefault="006221E8" w:rsidP="00B3010C">
      <w:pPr>
        <w:pStyle w:val="BodyTextIndent"/>
        <w:rPr>
          <w:kern w:val="16"/>
        </w:rPr>
      </w:pPr>
      <w:r>
        <w:rPr>
          <w:kern w:val="16"/>
        </w:rPr>
        <w:t>The matching of phase reference modulation assumes that the two rings have the same revolution time. JLEIC’s electron/ion beam synchronization scheme</w:t>
      </w:r>
      <w:r w:rsidR="00C6312A">
        <w:rPr>
          <w:kern w:val="16"/>
        </w:rPr>
        <w:t xml:space="preserve"> </w:t>
      </w:r>
      <w:r>
        <w:rPr>
          <w:kern w:val="16"/>
        </w:rPr>
        <w:t xml:space="preserve">requires changing the harmonic number in the ion ring at </w:t>
      </w:r>
      <w:r w:rsidR="008645B0">
        <w:rPr>
          <w:kern w:val="16"/>
        </w:rPr>
        <w:t>very</w:t>
      </w:r>
      <w:r w:rsidR="00B553DA">
        <w:rPr>
          <w:kern w:val="16"/>
        </w:rPr>
        <w:t xml:space="preserve"> </w:t>
      </w:r>
      <w:r>
        <w:rPr>
          <w:kern w:val="16"/>
        </w:rPr>
        <w:t>low</w:t>
      </w:r>
      <w:r w:rsidR="00C6312A">
        <w:rPr>
          <w:kern w:val="16"/>
        </w:rPr>
        <w:t xml:space="preserve"> </w:t>
      </w:r>
      <w:r>
        <w:rPr>
          <w:kern w:val="16"/>
        </w:rPr>
        <w:t>energy (&lt;38 GeV/u for the current baseline)</w:t>
      </w:r>
      <w:r w:rsidR="00C6312A">
        <w:rPr>
          <w:kern w:val="16"/>
        </w:rPr>
        <w:t xml:space="preserve"> to reduce the RF frequency and electron ring circumference change [</w:t>
      </w:r>
      <w:r w:rsidR="004F58C6">
        <w:rPr>
          <w:kern w:val="16"/>
        </w:rPr>
        <w:t>7</w:t>
      </w:r>
      <w:r w:rsidR="00C6312A">
        <w:rPr>
          <w:kern w:val="16"/>
        </w:rPr>
        <w:t>]</w:t>
      </w:r>
      <w:r w:rsidR="008022BB">
        <w:rPr>
          <w:kern w:val="16"/>
        </w:rPr>
        <w:t>, a.k.a. “gear chang</w:t>
      </w:r>
      <w:r w:rsidR="008645B0">
        <w:rPr>
          <w:kern w:val="16"/>
        </w:rPr>
        <w:t>ing</w:t>
      </w:r>
      <w:r w:rsidR="008022BB">
        <w:rPr>
          <w:kern w:val="16"/>
        </w:rPr>
        <w:t>”</w:t>
      </w:r>
      <w:r w:rsidR="00C6312A">
        <w:rPr>
          <w:kern w:val="16"/>
        </w:rPr>
        <w:t xml:space="preserve">. </w:t>
      </w:r>
      <w:r w:rsidR="00912AF7">
        <w:rPr>
          <w:kern w:val="16"/>
        </w:rPr>
        <w:t xml:space="preserve">In this case we need to correct the phase modulation with either OTFB or FF. </w:t>
      </w:r>
      <w:r w:rsidR="00B3010C">
        <w:rPr>
          <w:kern w:val="16"/>
        </w:rPr>
        <w:t>JLEIC can</w:t>
      </w:r>
      <w:r w:rsidR="00912AF7">
        <w:rPr>
          <w:kern w:val="16"/>
        </w:rPr>
        <w:t xml:space="preserve"> choose to install </w:t>
      </w:r>
      <w:r w:rsidR="00B3010C">
        <w:rPr>
          <w:kern w:val="16"/>
        </w:rPr>
        <w:t>~115 kW</w:t>
      </w:r>
      <w:r w:rsidR="00912AF7">
        <w:rPr>
          <w:kern w:val="16"/>
        </w:rPr>
        <w:t xml:space="preserve"> klystron</w:t>
      </w:r>
      <w:r w:rsidR="004275B8">
        <w:rPr>
          <w:kern w:val="16"/>
        </w:rPr>
        <w:t>s</w:t>
      </w:r>
      <w:r w:rsidR="00912AF7">
        <w:rPr>
          <w:kern w:val="16"/>
        </w:rPr>
        <w:t xml:space="preserve"> </w:t>
      </w:r>
      <w:r w:rsidR="00B3010C">
        <w:rPr>
          <w:kern w:val="16"/>
        </w:rPr>
        <w:t xml:space="preserve">in the ion ring </w:t>
      </w:r>
      <w:r w:rsidR="00D42CF0">
        <w:rPr>
          <w:kern w:val="16"/>
        </w:rPr>
        <w:t>to satisfy the</w:t>
      </w:r>
      <w:r w:rsidR="00B3010C">
        <w:rPr>
          <w:kern w:val="16"/>
        </w:rPr>
        <w:t xml:space="preserve"> 0.75 A 57.6 MV operation above 38 GeV/u</w:t>
      </w:r>
      <w:r w:rsidR="006D2544">
        <w:rPr>
          <w:kern w:val="16"/>
        </w:rPr>
        <w:t>, and</w:t>
      </w:r>
      <w:r w:rsidR="00B3010C">
        <w:rPr>
          <w:kern w:val="16"/>
        </w:rPr>
        <w:t xml:space="preserve"> operate with </w:t>
      </w:r>
      <w:r w:rsidR="00912AF7">
        <w:rPr>
          <w:kern w:val="16"/>
        </w:rPr>
        <w:t>reduce</w:t>
      </w:r>
      <w:r w:rsidR="006D2544">
        <w:rPr>
          <w:kern w:val="16"/>
        </w:rPr>
        <w:t>d</w:t>
      </w:r>
      <w:r w:rsidR="00912AF7">
        <w:rPr>
          <w:kern w:val="16"/>
        </w:rPr>
        <w:t xml:space="preserve"> ion beam current </w:t>
      </w:r>
      <w:r w:rsidR="00D42CF0">
        <w:rPr>
          <w:kern w:val="16"/>
        </w:rPr>
        <w:t xml:space="preserve">and </w:t>
      </w:r>
      <w:r w:rsidR="00912AF7">
        <w:rPr>
          <w:kern w:val="16"/>
        </w:rPr>
        <w:t>RF voltage</w:t>
      </w:r>
      <w:r w:rsidR="00B3010C">
        <w:rPr>
          <w:kern w:val="16"/>
        </w:rPr>
        <w:t xml:space="preserve"> </w:t>
      </w:r>
      <w:r w:rsidR="00D42CF0">
        <w:rPr>
          <w:kern w:val="16"/>
        </w:rPr>
        <w:t xml:space="preserve">for ion energy </w:t>
      </w:r>
      <w:r w:rsidR="00B3010C">
        <w:rPr>
          <w:kern w:val="16"/>
        </w:rPr>
        <w:t>below 38 GeV/u.</w:t>
      </w:r>
      <w:r w:rsidR="00F35434">
        <w:rPr>
          <w:kern w:val="16"/>
        </w:rPr>
        <w:t xml:space="preserve"> We may also relax the requirement of the maximum IP shift.</w:t>
      </w:r>
      <w:r w:rsidR="00912AF7">
        <w:rPr>
          <w:kern w:val="16"/>
        </w:rPr>
        <w:t xml:space="preserve"> </w:t>
      </w:r>
      <w:r w:rsidR="00DC4F83">
        <w:rPr>
          <w:kern w:val="16"/>
        </w:rPr>
        <w:t>Actually for most of JLEIC’s operatin</w:t>
      </w:r>
      <w:r w:rsidR="008645B0">
        <w:rPr>
          <w:kern w:val="16"/>
        </w:rPr>
        <w:t>g</w:t>
      </w:r>
      <w:r w:rsidR="00DC4F83">
        <w:rPr>
          <w:kern w:val="16"/>
        </w:rPr>
        <w:t xml:space="preserve"> scenarios</w:t>
      </w:r>
      <w:r w:rsidR="006D2544">
        <w:rPr>
          <w:kern w:val="16"/>
        </w:rPr>
        <w:t xml:space="preserve"> with ion energy below 38</w:t>
      </w:r>
      <w:r w:rsidR="00DC4F83">
        <w:rPr>
          <w:kern w:val="16"/>
        </w:rPr>
        <w:t xml:space="preserve"> GeV/u, </w:t>
      </w:r>
      <w:r w:rsidR="0059349D">
        <w:rPr>
          <w:kern w:val="16"/>
        </w:rPr>
        <w:t xml:space="preserve">the high beam current and short bunch length are already less attractive due to </w:t>
      </w:r>
      <w:r w:rsidR="006D2544">
        <w:rPr>
          <w:kern w:val="16"/>
        </w:rPr>
        <w:t xml:space="preserve">the </w:t>
      </w:r>
      <w:r w:rsidR="00DC4F83">
        <w:rPr>
          <w:kern w:val="16"/>
        </w:rPr>
        <w:t xml:space="preserve">lack of bunched beam cooling </w:t>
      </w:r>
      <w:r w:rsidR="006D2544">
        <w:rPr>
          <w:kern w:val="16"/>
        </w:rPr>
        <w:t>during collision and stronger IBS effect</w:t>
      </w:r>
      <w:r w:rsidR="00C01CA1">
        <w:rPr>
          <w:kern w:val="16"/>
        </w:rPr>
        <w:t xml:space="preserve">, </w:t>
      </w:r>
      <w:r w:rsidR="00E668E5">
        <w:rPr>
          <w:kern w:val="16"/>
        </w:rPr>
        <w:t>and also</w:t>
      </w:r>
      <w:r w:rsidR="00FD4D51">
        <w:rPr>
          <w:kern w:val="16"/>
        </w:rPr>
        <w:t xml:space="preserve"> constrained by</w:t>
      </w:r>
      <w:r w:rsidR="00C01CA1">
        <w:rPr>
          <w:kern w:val="16"/>
        </w:rPr>
        <w:t xml:space="preserve"> </w:t>
      </w:r>
      <w:r w:rsidR="0059349D">
        <w:rPr>
          <w:kern w:val="16"/>
        </w:rPr>
        <w:t xml:space="preserve">the space charge </w:t>
      </w:r>
      <w:r w:rsidR="00FD4D51">
        <w:rPr>
          <w:kern w:val="16"/>
        </w:rPr>
        <w:t>limit</w:t>
      </w:r>
      <w:r w:rsidR="00D42CF0">
        <w:rPr>
          <w:kern w:val="16"/>
        </w:rPr>
        <w:t xml:space="preserve"> during the bunch formation (for heavy ions) </w:t>
      </w:r>
      <w:r w:rsidR="008645B0">
        <w:rPr>
          <w:kern w:val="16"/>
        </w:rPr>
        <w:t>or</w:t>
      </w:r>
      <w:r w:rsidR="00D42CF0">
        <w:rPr>
          <w:kern w:val="16"/>
        </w:rPr>
        <w:t xml:space="preserve"> during collision (for low energy protons)</w:t>
      </w:r>
      <w:r w:rsidR="0059349D">
        <w:rPr>
          <w:kern w:val="16"/>
        </w:rPr>
        <w:t xml:space="preserve">.  </w:t>
      </w:r>
    </w:p>
    <w:p w:rsidR="00B66165" w:rsidRDefault="00DB27EE" w:rsidP="00933EBA">
      <w:pPr>
        <w:pStyle w:val="JACoWSubsectionHeading"/>
        <w:spacing w:before="60"/>
      </w:pPr>
      <w:r>
        <w:t xml:space="preserve">Modifying </w:t>
      </w:r>
      <w:r w:rsidR="00C01CA1">
        <w:t xml:space="preserve">the </w:t>
      </w:r>
      <w:r w:rsidR="00933EBA">
        <w:t>Bunch Train Fill Pattern</w:t>
      </w:r>
    </w:p>
    <w:p w:rsidR="00B66165" w:rsidRDefault="008645B0" w:rsidP="00B66165">
      <w:pPr>
        <w:pStyle w:val="JACoWBodyTextIndent"/>
      </w:pPr>
      <w:r>
        <w:t>We also explored another</w:t>
      </w:r>
      <w:r w:rsidR="00D42CF0">
        <w:t xml:space="preserve"> </w:t>
      </w:r>
      <w:r w:rsidR="00C01CA1">
        <w:t>approach to eliminate the low order driving term of the transient beam loading by modifying the bunch train fill pattern. We can increase the intensity of the bunches around the gaps to average out the missing beam loading in the gaps</w:t>
      </w:r>
      <w:r w:rsidR="00A07565">
        <w:t xml:space="preserve">, </w:t>
      </w:r>
      <w:r w:rsidR="00976B65">
        <w:t>so</w:t>
      </w:r>
      <w:r w:rsidR="00A07565">
        <w:t xml:space="preserve"> the </w:t>
      </w:r>
      <w:r w:rsidR="00934B38">
        <w:t xml:space="preserve">RF phase modulation </w:t>
      </w:r>
      <w:r w:rsidR="00094EEF">
        <w:t>can</w:t>
      </w:r>
      <w:r w:rsidR="00934B38">
        <w:t xml:space="preserve"> </w:t>
      </w:r>
      <w:r w:rsidR="00094EEF">
        <w:t xml:space="preserve">be </w:t>
      </w:r>
      <w:r w:rsidR="00976B65">
        <w:t>almost eliminated in the normal</w:t>
      </w:r>
      <w:r w:rsidR="00094EEF">
        <w:t xml:space="preserve"> intensity segments</w:t>
      </w:r>
      <w:r w:rsidR="00976B65">
        <w:t xml:space="preserve"> of the bunch train</w:t>
      </w:r>
      <w:r w:rsidR="00C01CA1">
        <w:t xml:space="preserve">. </w:t>
      </w:r>
      <w:r w:rsidR="00F31FD9">
        <w:t>This principle has been demonstrated experimentally for electron rings at both BEPC-II and ALS [</w:t>
      </w:r>
      <w:r>
        <w:t>8</w:t>
      </w:r>
      <w:r w:rsidR="00F31FD9">
        <w:t xml:space="preserve">]. For </w:t>
      </w:r>
      <w:r>
        <w:t xml:space="preserve">the </w:t>
      </w:r>
      <w:r w:rsidR="00F31FD9">
        <w:t xml:space="preserve">JLEIC ion ring, the bunch formation process to generate the higher intensity </w:t>
      </w:r>
      <w:r w:rsidR="00131066">
        <w:t>segments</w:t>
      </w:r>
      <w:r w:rsidR="00F31FD9">
        <w:t xml:space="preserve"> remains a challenge, especially due to the space charge </w:t>
      </w:r>
      <w:r w:rsidR="004275B8">
        <w:t>limit</w:t>
      </w:r>
      <w:r w:rsidR="00F31FD9">
        <w:t>.</w:t>
      </w:r>
    </w:p>
    <w:p w:rsidR="00927E64" w:rsidRPr="009E6644" w:rsidRDefault="00927E64" w:rsidP="00933EBA">
      <w:pPr>
        <w:pStyle w:val="JACoWSectionHeading"/>
        <w:spacing w:before="60"/>
        <w:rPr>
          <w:lang w:val="en-GB"/>
        </w:rPr>
      </w:pPr>
      <w:r w:rsidRPr="009E6644">
        <w:rPr>
          <w:lang w:val="en-GB"/>
        </w:rPr>
        <w:t>CONCLUSION</w:t>
      </w:r>
    </w:p>
    <w:p w:rsidR="00927E64" w:rsidRPr="009E6644" w:rsidRDefault="00F31FD9" w:rsidP="00AD0630">
      <w:pPr>
        <w:pStyle w:val="JACoWBodyTextIndent"/>
      </w:pPr>
      <w:r>
        <w:t xml:space="preserve">We studied a few options </w:t>
      </w:r>
      <w:r w:rsidR="00976B65">
        <w:t>to</w:t>
      </w:r>
      <w:r w:rsidR="00131066">
        <w:t xml:space="preserve"> either correct the RF phase modulation due to transient beam loading</w:t>
      </w:r>
      <w:r w:rsidR="00F35434">
        <w:t xml:space="preserve"> in JLEIC</w:t>
      </w:r>
      <w:r w:rsidR="00131066">
        <w:t xml:space="preserve">, or mitigate the </w:t>
      </w:r>
      <w:r w:rsidR="00F35434">
        <w:t xml:space="preserve">IP shift by modulating the RF phase of the two rings with matched reference. The preliminary </w:t>
      </w:r>
      <w:r w:rsidR="008022BB">
        <w:t>results showed</w:t>
      </w:r>
      <w:r w:rsidR="00F35434">
        <w:t xml:space="preserve"> that matching the RF phase reference of JLEIC’s two rings is feasible and can be the baseline for most of JLEIC’s energy range with moderate RF power. </w:t>
      </w:r>
      <w:r w:rsidR="008022BB">
        <w:t>At</w:t>
      </w:r>
      <w:r w:rsidR="00F35434">
        <w:t xml:space="preserve"> lower ion energy</w:t>
      </w:r>
      <w:r w:rsidR="008022BB">
        <w:t xml:space="preserve"> (&lt;38 GeV/u)</w:t>
      </w:r>
      <w:r w:rsidR="00976B65">
        <w:t xml:space="preserve"> </w:t>
      </w:r>
      <w:r w:rsidR="00F35434">
        <w:t xml:space="preserve">when </w:t>
      </w:r>
      <w:r w:rsidR="008022BB">
        <w:t>JLEIC’s</w:t>
      </w:r>
      <w:r w:rsidR="00F35434">
        <w:t xml:space="preserve"> beam synchronization scheme </w:t>
      </w:r>
      <w:r w:rsidR="008022BB">
        <w:t xml:space="preserve">engages “gear </w:t>
      </w:r>
      <w:r w:rsidR="008645B0">
        <w:t>changing</w:t>
      </w:r>
      <w:r w:rsidR="008022BB">
        <w:t>”, we need to correct the phase modulation</w:t>
      </w:r>
      <w:r w:rsidR="00F35434">
        <w:t xml:space="preserve"> </w:t>
      </w:r>
      <w:r w:rsidR="008022BB">
        <w:t xml:space="preserve">in both rings </w:t>
      </w:r>
      <w:r w:rsidR="00BF2AB9">
        <w:t>using</w:t>
      </w:r>
      <w:r w:rsidR="008022BB">
        <w:t xml:space="preserve"> </w:t>
      </w:r>
      <w:r w:rsidR="00BF2AB9">
        <w:t xml:space="preserve">the </w:t>
      </w:r>
      <w:r w:rsidR="008022BB">
        <w:t xml:space="preserve">feedback or </w:t>
      </w:r>
      <w:bookmarkStart w:id="0" w:name="_GoBack"/>
      <w:bookmarkEnd w:id="0"/>
      <w:r w:rsidR="008022BB">
        <w:t>feedforward</w:t>
      </w:r>
      <w:r w:rsidR="00BF2AB9">
        <w:t xml:space="preserve"> schemes, </w:t>
      </w:r>
      <w:r w:rsidR="008645B0">
        <w:t xml:space="preserve">and </w:t>
      </w:r>
      <w:r w:rsidR="008A03E1">
        <w:t>reducing the</w:t>
      </w:r>
      <w:r w:rsidR="00BF2AB9">
        <w:t xml:space="preserve"> </w:t>
      </w:r>
      <w:r w:rsidR="004C619B">
        <w:t xml:space="preserve">ion </w:t>
      </w:r>
      <w:r w:rsidR="00BF2AB9">
        <w:t>beam current</w:t>
      </w:r>
      <w:r w:rsidR="008A03E1">
        <w:t xml:space="preserve"> and</w:t>
      </w:r>
      <w:r w:rsidR="00BF2AB9">
        <w:t xml:space="preserve"> RF voltage</w:t>
      </w:r>
      <w:r w:rsidR="008645B0">
        <w:t xml:space="preserve"> if needed</w:t>
      </w:r>
      <w:r w:rsidR="00BF2AB9">
        <w:t xml:space="preserve">. </w:t>
      </w:r>
      <w:r w:rsidR="00E56782">
        <w:t>We need to repeat the studies</w:t>
      </w:r>
      <w:r w:rsidR="00AD0630">
        <w:t xml:space="preserve"> for</w:t>
      </w:r>
      <w:r w:rsidR="004C619B">
        <w:t xml:space="preserve"> </w:t>
      </w:r>
      <w:r w:rsidR="00E56782">
        <w:t>other beam parameter</w:t>
      </w:r>
      <w:r w:rsidR="00AD0630">
        <w:t xml:space="preserve"> combinations</w:t>
      </w:r>
      <w:r w:rsidR="00E56782">
        <w:t xml:space="preserve">, </w:t>
      </w:r>
      <w:r w:rsidR="00AD0630">
        <w:t xml:space="preserve">especially the cases </w:t>
      </w:r>
      <w:r w:rsidR="004C619B">
        <w:t>with lower energy/higher beam current in the electron ring.</w:t>
      </w:r>
      <w:r w:rsidR="00920D08">
        <w:t xml:space="preserve"> </w:t>
      </w:r>
    </w:p>
    <w:p w:rsidR="00927E64" w:rsidRPr="009E6644" w:rsidRDefault="00927E64" w:rsidP="00927E64">
      <w:pPr>
        <w:pStyle w:val="JACoWSectionHeading"/>
        <w:rPr>
          <w:lang w:val="en-GB"/>
        </w:rPr>
      </w:pPr>
      <w:r w:rsidRPr="009E6644">
        <w:rPr>
          <w:lang w:val="en-GB"/>
        </w:rPr>
        <w:lastRenderedPageBreak/>
        <w:t>References</w:t>
      </w:r>
    </w:p>
    <w:p w:rsidR="00927E64" w:rsidRPr="00D26446" w:rsidRDefault="00927E64" w:rsidP="00D26446">
      <w:pPr>
        <w:pStyle w:val="JACoWReferencewhen9Refs"/>
      </w:pPr>
      <w:r w:rsidRPr="009E6644">
        <w:t>[1]</w:t>
      </w:r>
      <w:r w:rsidRPr="009E6644">
        <w:tab/>
      </w:r>
      <w:r w:rsidR="00D26446" w:rsidRPr="00D26446">
        <w:t>Y. Zhang, “JLEIC: A High Luminosity Polarized Electron-Ion Collider at Jefferson Lab”, presented at the IPAC'19, Melbourne, Australia, May 2019, paper TUPRB112, this conference.</w:t>
      </w:r>
    </w:p>
    <w:p w:rsidR="003842BB" w:rsidRPr="003842BB" w:rsidRDefault="00927E64" w:rsidP="003842BB">
      <w:pPr>
        <w:pStyle w:val="JACoWReferencewhen9Refs"/>
        <w:rPr>
          <w:rFonts w:cs="Consolas"/>
          <w:szCs w:val="18"/>
        </w:rPr>
      </w:pPr>
      <w:r w:rsidRPr="009E6644">
        <w:t>[2]</w:t>
      </w:r>
      <w:r w:rsidRPr="009E6644">
        <w:tab/>
      </w:r>
      <w:r w:rsidR="000E2946" w:rsidRPr="000E2946">
        <w:t>J. Guo, T. Satogata, Y. Zhang</w:t>
      </w:r>
      <w:r w:rsidR="00CA6583">
        <w:t xml:space="preserve"> </w:t>
      </w:r>
      <w:r w:rsidR="000E2946" w:rsidRPr="000E2946">
        <w:t>and B. R. P. Gamage, “Study on JLEIC Ion Beam Formation Scheme”, presented at the IPAC'19, Melbourne, Australia, May 2019, paper TUPRB109, this conference.</w:t>
      </w:r>
    </w:p>
    <w:p w:rsidR="00927E64" w:rsidRDefault="00050A30" w:rsidP="003842BB">
      <w:pPr>
        <w:pStyle w:val="JACoWReferencewhen9Refs"/>
      </w:pPr>
      <w:r w:rsidRPr="009E6644">
        <w:t>[3]</w:t>
      </w:r>
      <w:r w:rsidRPr="009E6644">
        <w:tab/>
      </w:r>
      <w:r w:rsidR="003842BB">
        <w:t>D. Boussard, T. Linnecar, “The LHC Superconducting RF System”, 1999 Cryogenic E</w:t>
      </w:r>
      <w:r w:rsidR="00B41569">
        <w:t>ngineering and International Cry</w:t>
      </w:r>
      <w:r w:rsidR="003842BB">
        <w:t>ogenic Materials Conference, July 12-16, 1999, Montreal, Canada</w:t>
      </w:r>
      <w:r w:rsidR="00CA6583">
        <w:t>.</w:t>
      </w:r>
    </w:p>
    <w:p w:rsidR="003842BB" w:rsidRPr="009E6644" w:rsidRDefault="003842BB" w:rsidP="003842BB">
      <w:pPr>
        <w:pStyle w:val="JACoWReferencewhen9Refs"/>
      </w:pPr>
      <w:r w:rsidRPr="009E6644">
        <w:t>[</w:t>
      </w:r>
      <w:r>
        <w:t>4</w:t>
      </w:r>
      <w:r w:rsidRPr="009E6644">
        <w:t>]</w:t>
      </w:r>
      <w:r w:rsidRPr="009E6644">
        <w:tab/>
      </w:r>
      <w:r w:rsidR="00D26446" w:rsidRPr="00D26446">
        <w:t xml:space="preserve">P. Baudrenghien and T. Mastoridis, “Performances and Future Plans of the LHC RF”, in </w:t>
      </w:r>
      <w:r w:rsidR="00D26446" w:rsidRPr="00CA6583">
        <w:rPr>
          <w:i/>
        </w:rPr>
        <w:t>Proc. HB'12</w:t>
      </w:r>
      <w:r w:rsidR="00D26446" w:rsidRPr="00D26446">
        <w:t>, Beijing, China, Sep. 2012, paper THO1C04, pp. 565-569.</w:t>
      </w:r>
      <w:r w:rsidR="004F58C6">
        <w:t xml:space="preserve">  </w:t>
      </w:r>
    </w:p>
    <w:p w:rsidR="004F58C6" w:rsidRPr="009E6644" w:rsidRDefault="004F58C6" w:rsidP="004F58C6">
      <w:pPr>
        <w:pStyle w:val="JACoWReferencewhen9Refs"/>
      </w:pPr>
      <w:r w:rsidRPr="009E6644">
        <w:t>[</w:t>
      </w:r>
      <w:r>
        <w:t>5</w:t>
      </w:r>
      <w:r w:rsidRPr="009E6644">
        <w:t>]</w:t>
      </w:r>
      <w:r w:rsidRPr="009E6644">
        <w:tab/>
      </w:r>
      <w:r w:rsidRPr="004F58C6">
        <w:t xml:space="preserve">T. Mastoridis </w:t>
      </w:r>
      <w:r w:rsidRPr="00CA6583">
        <w:rPr>
          <w:i/>
        </w:rPr>
        <w:t>et al.,</w:t>
      </w:r>
      <w:r w:rsidRPr="004F58C6">
        <w:t xml:space="preserve"> “Cavity voltage phase modulation to reduce the high-luminosity Large Hadron Collider </w:t>
      </w:r>
      <w:r w:rsidR="00B41569">
        <w:t>RF</w:t>
      </w:r>
      <w:r w:rsidRPr="004F58C6">
        <w:t xml:space="preserve"> power requirements”, </w:t>
      </w:r>
      <w:r w:rsidRPr="00CA6583">
        <w:rPr>
          <w:i/>
        </w:rPr>
        <w:t>PRAB</w:t>
      </w:r>
      <w:r w:rsidRPr="004F58C6">
        <w:t>, 20, 101003 (2017)</w:t>
      </w:r>
    </w:p>
    <w:p w:rsidR="00505EA1" w:rsidRPr="00505EA1" w:rsidRDefault="00505EA1" w:rsidP="00505EA1">
      <w:pPr>
        <w:pStyle w:val="JACoWReferencewhen9Refs"/>
      </w:pPr>
      <w:r w:rsidRPr="009E6644">
        <w:t>[</w:t>
      </w:r>
      <w:r>
        <w:t>6</w:t>
      </w:r>
      <w:r w:rsidRPr="009E6644">
        <w:t>]</w:t>
      </w:r>
      <w:r w:rsidRPr="009E6644">
        <w:tab/>
      </w:r>
      <w:r w:rsidRPr="00505EA1">
        <w:t xml:space="preserve">E. Yamakawa </w:t>
      </w:r>
      <w:r w:rsidRPr="00CA6583">
        <w:rPr>
          <w:i/>
        </w:rPr>
        <w:t>et al.,</w:t>
      </w:r>
      <w:r w:rsidRPr="00505EA1">
        <w:t xml:space="preserve"> “Lum</w:t>
      </w:r>
      <w:r>
        <w:t xml:space="preserve">inosity reduction caused by phase </w:t>
      </w:r>
      <w:r w:rsidRPr="00505EA1">
        <w:t>modulations at the HL-LHC crab cavities”,</w:t>
      </w:r>
      <w:r>
        <w:t xml:space="preserve"> </w:t>
      </w:r>
      <w:r w:rsidRPr="00CA6583">
        <w:rPr>
          <w:i/>
        </w:rPr>
        <w:t>NIM-A</w:t>
      </w:r>
      <w:r>
        <w:t xml:space="preserve"> </w:t>
      </w:r>
      <w:r w:rsidRPr="00505EA1">
        <w:t>908</w:t>
      </w:r>
      <w:r w:rsidR="00CA6583">
        <w:t>, 2018,</w:t>
      </w:r>
      <w:r w:rsidRPr="00505EA1">
        <w:t xml:space="preserve"> </w:t>
      </w:r>
      <w:r>
        <w:t xml:space="preserve">p. </w:t>
      </w:r>
      <w:r w:rsidRPr="00505EA1">
        <w:t>338–346</w:t>
      </w:r>
      <w:r w:rsidR="00CA6583">
        <w:t>.</w:t>
      </w:r>
    </w:p>
    <w:p w:rsidR="004F58C6" w:rsidRDefault="004F58C6" w:rsidP="004F58C6">
      <w:pPr>
        <w:pStyle w:val="JACoWReferencewhen9Refs"/>
      </w:pPr>
      <w:r>
        <w:t xml:space="preserve">[7] </w:t>
      </w:r>
      <w:r w:rsidRPr="004F58C6">
        <w:t xml:space="preserve">V. Morozov </w:t>
      </w:r>
      <w:r w:rsidRPr="00CA6583">
        <w:rPr>
          <w:i/>
        </w:rPr>
        <w:t>et al.,</w:t>
      </w:r>
      <w:r w:rsidRPr="004F58C6">
        <w:t xml:space="preserve"> </w:t>
      </w:r>
      <w:r>
        <w:t>“</w:t>
      </w:r>
      <w:r w:rsidRPr="004F58C6">
        <w:t>S</w:t>
      </w:r>
      <w:r>
        <w:t xml:space="preserve">tudy of </w:t>
      </w:r>
      <w:r w:rsidRPr="004F58C6">
        <w:t>B</w:t>
      </w:r>
      <w:r>
        <w:t>eam</w:t>
      </w:r>
      <w:r w:rsidRPr="004F58C6">
        <w:t xml:space="preserve"> S</w:t>
      </w:r>
      <w:r>
        <w:t>ynchronization at</w:t>
      </w:r>
      <w:r w:rsidRPr="004F58C6">
        <w:t xml:space="preserve"> JLEIC</w:t>
      </w:r>
      <w:r>
        <w:t>”</w:t>
      </w:r>
      <w:r w:rsidR="00CA6583">
        <w:t xml:space="preserve">, </w:t>
      </w:r>
      <w:r w:rsidRPr="004F58C6">
        <w:t>ArXiv:1606.09117 [physics.acc-ph], June 29 2016</w:t>
      </w:r>
    </w:p>
    <w:p w:rsidR="00FD4D51" w:rsidRPr="00CA6583" w:rsidRDefault="00FD4D51" w:rsidP="00FD4D51">
      <w:pPr>
        <w:pStyle w:val="JACoWReferencewhen9Refs"/>
        <w:rPr>
          <w:rFonts w:ascii="Lucida Sans Typewriter" w:hAnsi="Lucida Sans Typewriter"/>
          <w:sz w:val="16"/>
        </w:rPr>
      </w:pPr>
      <w:r w:rsidRPr="009E6644">
        <w:t>[</w:t>
      </w:r>
      <w:r>
        <w:t>8</w:t>
      </w:r>
      <w:r w:rsidRPr="009E6644">
        <w:t>]</w:t>
      </w:r>
      <w:r w:rsidRPr="009E6644">
        <w:tab/>
      </w:r>
      <w:r w:rsidR="00D26446" w:rsidRPr="00D26446">
        <w:t xml:space="preserve">H. Wang </w:t>
      </w:r>
      <w:r w:rsidR="00D26446" w:rsidRPr="00CA6583">
        <w:rPr>
          <w:i/>
        </w:rPr>
        <w:t>et al.,</w:t>
      </w:r>
      <w:r w:rsidR="00D26446" w:rsidRPr="00D26446">
        <w:t xml:space="preserve"> “Transient Beam Loading Due to the Bunch Train Gap and Its Compensation Experiments at BEPC-II and ALS”, in </w:t>
      </w:r>
      <w:r w:rsidR="00D26446" w:rsidRPr="00CA6583">
        <w:rPr>
          <w:i/>
        </w:rPr>
        <w:t>Proc. IPAC'18</w:t>
      </w:r>
      <w:r w:rsidR="00D26446" w:rsidRPr="00D26446">
        <w:t xml:space="preserve">, Vancouver, Canada, Apr.-May 2018, pp. 390-393. </w:t>
      </w:r>
      <w:r w:rsidR="00D26446" w:rsidRPr="00CA6583">
        <w:rPr>
          <w:rFonts w:ascii="Lucida Sans Typewriter" w:hAnsi="Lucida Sans Typewriter"/>
          <w:sz w:val="16"/>
        </w:rPr>
        <w:t>doi:10.18429/JACoW-IPAC2018-MOPMK017</w:t>
      </w:r>
    </w:p>
    <w:p w:rsidR="00FD4D51" w:rsidRPr="009E6644" w:rsidRDefault="00FD4D51" w:rsidP="004F58C6">
      <w:pPr>
        <w:pStyle w:val="JACoWReferencewhen9Refs"/>
      </w:pPr>
    </w:p>
    <w:sectPr w:rsidR="00FD4D51" w:rsidRPr="009E6644" w:rsidSect="0040258B">
      <w:footnotePr>
        <w:pos w:val="beneathText"/>
        <w:numFmt w:val="chicago"/>
      </w:footnotePr>
      <w:endnotePr>
        <w:numFmt w:val="decimal"/>
      </w:endnotePr>
      <w:type w:val="continuous"/>
      <w:pgSz w:w="11907" w:h="16840" w:code="9"/>
      <w:pgMar w:top="2102" w:right="1138" w:bottom="1080" w:left="1138" w:header="720" w:footer="720" w:gutter="0"/>
      <w:cols w:num="2" w:space="28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30C1C" w:rsidRDefault="00B30C1C"/>
  </w:endnote>
  <w:endnote w:type="continuationSeparator" w:id="0">
    <w:p w:rsidR="00B30C1C" w:rsidRDefault="00B30C1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embedRegular r:id="rId1" w:fontKey="{7CF72F6C-E48F-4324-8D14-87EBF7CD641D}"/>
  </w:font>
  <w:font w:name="Times New Roman">
    <w:panose1 w:val="02020603050405020304"/>
    <w:charset w:val="00"/>
    <w:family w:val="roman"/>
    <w:pitch w:val="variable"/>
    <w:sig w:usb0="E0002EFF" w:usb1="C000785B" w:usb2="00000009" w:usb3="00000000" w:csb0="000001FF" w:csb1="00000000"/>
    <w:embedRegular r:id="rId2" w:fontKey="{F95F3FB3-A2DC-4B46-AACE-3E57F59B7253}"/>
    <w:embedBold r:id="rId3" w:fontKey="{0A375E83-D896-40F9-A14D-1BDE7A8C4767}"/>
    <w:embedItalic r:id="rId4" w:fontKey="{3CAD1569-CB84-4F4D-A236-57DEC1B84BD7}"/>
    <w:embedBoldItalic r:id="rId5" w:fontKey="{1681EBC2-0505-424E-833E-0372EE52FC0A}"/>
  </w:font>
  <w:font w:name="Courier New">
    <w:panose1 w:val="02070309020205020404"/>
    <w:charset w:val="00"/>
    <w:family w:val="modern"/>
    <w:pitch w:val="fixed"/>
    <w:sig w:usb0="E0002EFF" w:usb1="C0007843" w:usb2="00000009" w:usb3="00000000" w:csb0="000001FF" w:csb1="00000000"/>
    <w:embedRegular r:id="rId6" w:fontKey="{3FDB16D6-7D36-4883-B492-E6E85D9644BD}"/>
  </w:font>
  <w:font w:name="Wingdings">
    <w:panose1 w:val="05000000000000000000"/>
    <w:charset w:val="02"/>
    <w:family w:val="auto"/>
    <w:pitch w:val="variable"/>
    <w:sig w:usb0="00000000" w:usb1="10000000" w:usb2="00000000" w:usb3="00000000" w:csb0="80000000" w:csb1="00000000"/>
    <w:embedRegular r:id="rId7" w:fontKey="{0A1CA60F-A1AB-499B-85B7-AA784595608B}"/>
  </w:font>
  <w:font w:name="Times">
    <w:panose1 w:val="02020603050405020304"/>
    <w:charset w:val="00"/>
    <w:family w:val="roman"/>
    <w:pitch w:val="variable"/>
    <w:sig w:usb0="E0002EFF" w:usb1="C000785B" w:usb2="00000009" w:usb3="00000000" w:csb0="000001FF" w:csb1="00000000"/>
    <w:embedRegular r:id="rId8" w:fontKey="{91F229B7-6004-4F84-8AD3-B53B825A2AA3}"/>
    <w:embedBold r:id="rId9" w:fontKey="{4445D596-5140-4BF0-B95D-EFE837861251}"/>
    <w:embedItalic r:id="rId10" w:fontKey="{75C4806E-8A34-4278-954A-AB5E4436574F}"/>
    <w:embedBoldItalic r:id="rId11" w:fontKey="{B97763D7-EE8B-4734-A3C5-2E175B74AA65}"/>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embedBold r:id="rId12" w:fontKey="{D3891E0F-4958-4964-8FCF-84253BDD913C}"/>
    <w:embedBoldItalic r:id="rId13" w:fontKey="{4114A965-4B5C-4427-9D68-6C5E1B517A1B}"/>
  </w:font>
  <w:font w:name="Cambria">
    <w:panose1 w:val="02040503050406030204"/>
    <w:charset w:val="00"/>
    <w:family w:val="roman"/>
    <w:pitch w:val="variable"/>
    <w:sig w:usb0="E00006FF" w:usb1="420024FF" w:usb2="02000000" w:usb3="00000000" w:csb0="0000019F" w:csb1="00000000"/>
    <w:embedRegular r:id="rId14" w:fontKey="{D62F3D8F-FD9C-4DAD-9C92-E700336762BA}"/>
    <w:embedBold r:id="rId15" w:fontKey="{1D765269-93D5-402A-BBDD-D7F19BE4182B}"/>
    <w:embedItalic r:id="rId16" w:fontKey="{958557D5-5461-436F-8547-FA577923D22F}"/>
    <w:embedBoldItalic r:id="rId17" w:fontKey="{03C7A611-5CF7-4B81-BE42-5702841EBF59}"/>
  </w:font>
  <w:font w:name="Lucida Sans Typewriter">
    <w:panose1 w:val="020B0509030504030204"/>
    <w:charset w:val="00"/>
    <w:family w:val="modern"/>
    <w:pitch w:val="fixed"/>
    <w:sig w:usb0="00000003" w:usb1="00000000" w:usb2="00000000" w:usb3="00000000" w:csb0="00000001" w:csb1="00000000"/>
    <w:embedRegular r:id="rId18" w:fontKey="{4A67D978-C5DE-46FC-AAD8-C3DDAE8CE8FD}"/>
  </w:font>
  <w:font w:name="Tahoma">
    <w:panose1 w:val="020B0604030504040204"/>
    <w:charset w:val="00"/>
    <w:family w:val="swiss"/>
    <w:pitch w:val="variable"/>
    <w:sig w:usb0="E1002EFF" w:usb1="C000605B" w:usb2="00000029" w:usb3="00000000" w:csb0="000101FF" w:csb1="00000000"/>
    <w:embedRegular r:id="rId19" w:fontKey="{FD8115FF-EC30-4209-A3CC-5A888338C37F}"/>
  </w:font>
  <w:font w:name="Consolas">
    <w:panose1 w:val="020B0609020204030204"/>
    <w:charset w:val="00"/>
    <w:family w:val="modern"/>
    <w:pitch w:val="fixed"/>
    <w:sig w:usb0="E00006FF" w:usb1="0000FCFF" w:usb2="00000001" w:usb3="00000000" w:csb0="0000019F" w:csb1="00000000"/>
    <w:embedRegular r:id="rId20" w:fontKey="{03E33634-4503-4C61-A706-F8C21715C964}"/>
  </w:font>
  <w:font w:name="Calibri">
    <w:panose1 w:val="020F0502020204030204"/>
    <w:charset w:val="00"/>
    <w:family w:val="swiss"/>
    <w:pitch w:val="variable"/>
    <w:sig w:usb0="E0002EFF" w:usb1="C000247B" w:usb2="00000009" w:usb3="00000000" w:csb0="000001FF" w:csb1="00000000"/>
    <w:embedRegular r:id="rId21" w:fontKey="{809B6127-9BB9-4139-A052-E5699A0F6429}"/>
    <w:embedBold r:id="rId22" w:fontKey="{A75A700C-909A-47AD-8855-1EF0E164D61F}"/>
    <w:embedItalic r:id="rId23" w:fontKey="{1FEA0E35-4177-4D1B-A62F-E460F57FEED3}"/>
  </w:font>
  <w:font w:name="Cambria Math">
    <w:panose1 w:val="02040503050406030204"/>
    <w:charset w:val="00"/>
    <w:family w:val="roman"/>
    <w:pitch w:val="variable"/>
    <w:sig w:usb0="E00006FF" w:usb1="420024FF" w:usb2="02000000" w:usb3="00000000" w:csb0="0000019F" w:csb1="00000000"/>
    <w:embedItalic r:id="rId24" w:fontKey="{5B5A06CB-FCCA-4670-AD22-A12344F6C8E5}"/>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30C1C" w:rsidRDefault="00B30C1C">
      <w:r>
        <w:separator/>
      </w:r>
    </w:p>
  </w:footnote>
  <w:footnote w:type="continuationSeparator" w:id="0">
    <w:p w:rsidR="00B30C1C" w:rsidRDefault="00B30C1C">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3558D40C"/>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33CA23EA"/>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3270694E"/>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AACA95B8"/>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EDB6FCCC"/>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7BC6BB9C"/>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1654F7EA"/>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CD64F0BC"/>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A2286414"/>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4A506F9A"/>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45A1261"/>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 w15:restartNumberingAfterBreak="0">
    <w:nsid w:val="11324CD7"/>
    <w:multiLevelType w:val="hybridMultilevel"/>
    <w:tmpl w:val="0C5A38BE"/>
    <w:lvl w:ilvl="0" w:tplc="6D8E591C">
      <w:start w:val="1"/>
      <w:numFmt w:val="bullet"/>
      <w:pStyle w:val="JACoWBulletedList"/>
      <w:lvlText w:val=""/>
      <w:lvlJc w:val="left"/>
      <w:pPr>
        <w:tabs>
          <w:tab w:val="num" w:pos="344"/>
        </w:tabs>
        <w:ind w:left="344" w:hanging="202"/>
      </w:pPr>
      <w:rPr>
        <w:rFonts w:ascii="Symbol" w:hAnsi="Symbol" w:hint="default"/>
      </w:rPr>
    </w:lvl>
    <w:lvl w:ilvl="1" w:tplc="04090003" w:tentative="1">
      <w:start w:val="1"/>
      <w:numFmt w:val="bullet"/>
      <w:lvlText w:val="o"/>
      <w:lvlJc w:val="left"/>
      <w:pPr>
        <w:tabs>
          <w:tab w:val="num" w:pos="1620"/>
        </w:tabs>
        <w:ind w:left="1620" w:hanging="360"/>
      </w:pPr>
      <w:rPr>
        <w:rFonts w:ascii="Courier New" w:hAnsi="Courier New" w:hint="default"/>
      </w:rPr>
    </w:lvl>
    <w:lvl w:ilvl="2" w:tplc="04090005" w:tentative="1">
      <w:start w:val="1"/>
      <w:numFmt w:val="bullet"/>
      <w:lvlText w:val=""/>
      <w:lvlJc w:val="left"/>
      <w:pPr>
        <w:tabs>
          <w:tab w:val="num" w:pos="2340"/>
        </w:tabs>
        <w:ind w:left="2340" w:hanging="360"/>
      </w:pPr>
      <w:rPr>
        <w:rFonts w:ascii="Wingdings" w:hAnsi="Wingdings" w:hint="default"/>
      </w:rPr>
    </w:lvl>
    <w:lvl w:ilvl="3" w:tplc="04090001" w:tentative="1">
      <w:start w:val="1"/>
      <w:numFmt w:val="bullet"/>
      <w:lvlText w:val=""/>
      <w:lvlJc w:val="left"/>
      <w:pPr>
        <w:tabs>
          <w:tab w:val="num" w:pos="3060"/>
        </w:tabs>
        <w:ind w:left="3060" w:hanging="360"/>
      </w:pPr>
      <w:rPr>
        <w:rFonts w:ascii="Symbol" w:hAnsi="Symbol" w:hint="default"/>
      </w:rPr>
    </w:lvl>
    <w:lvl w:ilvl="4" w:tplc="04090003" w:tentative="1">
      <w:start w:val="1"/>
      <w:numFmt w:val="bullet"/>
      <w:lvlText w:val="o"/>
      <w:lvlJc w:val="left"/>
      <w:pPr>
        <w:tabs>
          <w:tab w:val="num" w:pos="3780"/>
        </w:tabs>
        <w:ind w:left="3780" w:hanging="360"/>
      </w:pPr>
      <w:rPr>
        <w:rFonts w:ascii="Courier New" w:hAnsi="Courier New" w:hint="default"/>
      </w:rPr>
    </w:lvl>
    <w:lvl w:ilvl="5" w:tplc="04090005" w:tentative="1">
      <w:start w:val="1"/>
      <w:numFmt w:val="bullet"/>
      <w:lvlText w:val=""/>
      <w:lvlJc w:val="left"/>
      <w:pPr>
        <w:tabs>
          <w:tab w:val="num" w:pos="4500"/>
        </w:tabs>
        <w:ind w:left="4500" w:hanging="360"/>
      </w:pPr>
      <w:rPr>
        <w:rFonts w:ascii="Wingdings" w:hAnsi="Wingdings" w:hint="default"/>
      </w:rPr>
    </w:lvl>
    <w:lvl w:ilvl="6" w:tplc="04090001" w:tentative="1">
      <w:start w:val="1"/>
      <w:numFmt w:val="bullet"/>
      <w:lvlText w:val=""/>
      <w:lvlJc w:val="left"/>
      <w:pPr>
        <w:tabs>
          <w:tab w:val="num" w:pos="5220"/>
        </w:tabs>
        <w:ind w:left="5220" w:hanging="360"/>
      </w:pPr>
      <w:rPr>
        <w:rFonts w:ascii="Symbol" w:hAnsi="Symbol" w:hint="default"/>
      </w:rPr>
    </w:lvl>
    <w:lvl w:ilvl="7" w:tplc="04090003" w:tentative="1">
      <w:start w:val="1"/>
      <w:numFmt w:val="bullet"/>
      <w:lvlText w:val="o"/>
      <w:lvlJc w:val="left"/>
      <w:pPr>
        <w:tabs>
          <w:tab w:val="num" w:pos="5940"/>
        </w:tabs>
        <w:ind w:left="5940" w:hanging="360"/>
      </w:pPr>
      <w:rPr>
        <w:rFonts w:ascii="Courier New" w:hAnsi="Courier New" w:hint="default"/>
      </w:rPr>
    </w:lvl>
    <w:lvl w:ilvl="8" w:tplc="04090005" w:tentative="1">
      <w:start w:val="1"/>
      <w:numFmt w:val="bullet"/>
      <w:lvlText w:val=""/>
      <w:lvlJc w:val="left"/>
      <w:pPr>
        <w:tabs>
          <w:tab w:val="num" w:pos="6660"/>
        </w:tabs>
        <w:ind w:left="6660" w:hanging="360"/>
      </w:pPr>
      <w:rPr>
        <w:rFonts w:ascii="Wingdings" w:hAnsi="Wingdings" w:hint="default"/>
      </w:rPr>
    </w:lvl>
  </w:abstractNum>
  <w:abstractNum w:abstractNumId="12" w15:restartNumberingAfterBreak="0">
    <w:nsid w:val="21EA3E2E"/>
    <w:multiLevelType w:val="multilevel"/>
    <w:tmpl w:val="40C67522"/>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3" w15:restartNumberingAfterBreak="0">
    <w:nsid w:val="3EF90EFD"/>
    <w:multiLevelType w:val="hybridMultilevel"/>
    <w:tmpl w:val="59FA4BF6"/>
    <w:lvl w:ilvl="0" w:tplc="08070001">
      <w:start w:val="1"/>
      <w:numFmt w:val="bullet"/>
      <w:lvlText w:val=""/>
      <w:lvlJc w:val="left"/>
      <w:pPr>
        <w:ind w:left="3195" w:hanging="360"/>
      </w:pPr>
      <w:rPr>
        <w:rFonts w:ascii="Symbol" w:hAnsi="Symbol" w:hint="default"/>
      </w:rPr>
    </w:lvl>
    <w:lvl w:ilvl="1" w:tplc="04090003" w:tentative="1">
      <w:start w:val="1"/>
      <w:numFmt w:val="bullet"/>
      <w:lvlText w:val="o"/>
      <w:lvlJc w:val="left"/>
      <w:pPr>
        <w:ind w:left="3915" w:hanging="360"/>
      </w:pPr>
      <w:rPr>
        <w:rFonts w:ascii="Courier New" w:hAnsi="Courier New" w:cs="Courier New" w:hint="default"/>
      </w:rPr>
    </w:lvl>
    <w:lvl w:ilvl="2" w:tplc="04090005" w:tentative="1">
      <w:start w:val="1"/>
      <w:numFmt w:val="bullet"/>
      <w:lvlText w:val=""/>
      <w:lvlJc w:val="left"/>
      <w:pPr>
        <w:ind w:left="4635" w:hanging="360"/>
      </w:pPr>
      <w:rPr>
        <w:rFonts w:ascii="Wingdings" w:hAnsi="Wingdings" w:hint="default"/>
      </w:rPr>
    </w:lvl>
    <w:lvl w:ilvl="3" w:tplc="04090001" w:tentative="1">
      <w:start w:val="1"/>
      <w:numFmt w:val="bullet"/>
      <w:lvlText w:val=""/>
      <w:lvlJc w:val="left"/>
      <w:pPr>
        <w:ind w:left="5355" w:hanging="360"/>
      </w:pPr>
      <w:rPr>
        <w:rFonts w:ascii="Symbol" w:hAnsi="Symbol" w:hint="default"/>
      </w:rPr>
    </w:lvl>
    <w:lvl w:ilvl="4" w:tplc="04090003" w:tentative="1">
      <w:start w:val="1"/>
      <w:numFmt w:val="bullet"/>
      <w:lvlText w:val="o"/>
      <w:lvlJc w:val="left"/>
      <w:pPr>
        <w:ind w:left="6075" w:hanging="360"/>
      </w:pPr>
      <w:rPr>
        <w:rFonts w:ascii="Courier New" w:hAnsi="Courier New" w:cs="Courier New" w:hint="default"/>
      </w:rPr>
    </w:lvl>
    <w:lvl w:ilvl="5" w:tplc="04090005" w:tentative="1">
      <w:start w:val="1"/>
      <w:numFmt w:val="bullet"/>
      <w:lvlText w:val=""/>
      <w:lvlJc w:val="left"/>
      <w:pPr>
        <w:ind w:left="6795" w:hanging="360"/>
      </w:pPr>
      <w:rPr>
        <w:rFonts w:ascii="Wingdings" w:hAnsi="Wingdings" w:hint="default"/>
      </w:rPr>
    </w:lvl>
    <w:lvl w:ilvl="6" w:tplc="04090001" w:tentative="1">
      <w:start w:val="1"/>
      <w:numFmt w:val="bullet"/>
      <w:lvlText w:val=""/>
      <w:lvlJc w:val="left"/>
      <w:pPr>
        <w:ind w:left="7515" w:hanging="360"/>
      </w:pPr>
      <w:rPr>
        <w:rFonts w:ascii="Symbol" w:hAnsi="Symbol" w:hint="default"/>
      </w:rPr>
    </w:lvl>
    <w:lvl w:ilvl="7" w:tplc="04090003" w:tentative="1">
      <w:start w:val="1"/>
      <w:numFmt w:val="bullet"/>
      <w:lvlText w:val="o"/>
      <w:lvlJc w:val="left"/>
      <w:pPr>
        <w:ind w:left="8235" w:hanging="360"/>
      </w:pPr>
      <w:rPr>
        <w:rFonts w:ascii="Courier New" w:hAnsi="Courier New" w:cs="Courier New" w:hint="default"/>
      </w:rPr>
    </w:lvl>
    <w:lvl w:ilvl="8" w:tplc="04090005" w:tentative="1">
      <w:start w:val="1"/>
      <w:numFmt w:val="bullet"/>
      <w:lvlText w:val=""/>
      <w:lvlJc w:val="left"/>
      <w:pPr>
        <w:ind w:left="8955" w:hanging="360"/>
      </w:pPr>
      <w:rPr>
        <w:rFonts w:ascii="Wingdings" w:hAnsi="Wingdings" w:hint="default"/>
      </w:rPr>
    </w:lvl>
  </w:abstractNum>
  <w:abstractNum w:abstractNumId="14" w15:restartNumberingAfterBreak="0">
    <w:nsid w:val="44635A35"/>
    <w:multiLevelType w:val="hybridMultilevel"/>
    <w:tmpl w:val="DFA6737A"/>
    <w:lvl w:ilvl="0" w:tplc="B80C1C5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52F72675"/>
    <w:multiLevelType w:val="hybridMultilevel"/>
    <w:tmpl w:val="252A4992"/>
    <w:lvl w:ilvl="0" w:tplc="0409000F">
      <w:start w:val="1"/>
      <w:numFmt w:val="decimal"/>
      <w:lvlText w:val="%1."/>
      <w:lvlJc w:val="left"/>
      <w:pPr>
        <w:ind w:left="927" w:hanging="360"/>
      </w:p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6" w15:restartNumberingAfterBreak="0">
    <w:nsid w:val="5C1427A8"/>
    <w:multiLevelType w:val="hybridMultilevel"/>
    <w:tmpl w:val="205E0C46"/>
    <w:lvl w:ilvl="0" w:tplc="4DE2586A">
      <w:start w:val="1"/>
      <w:numFmt w:val="decimal"/>
      <w:lvlText w:val="%1"/>
      <w:lvlJc w:val="left"/>
      <w:pPr>
        <w:tabs>
          <w:tab w:val="num" w:pos="360"/>
        </w:tabs>
        <w:ind w:left="360" w:hanging="360"/>
      </w:pPr>
      <w:rPr>
        <w:rFonts w:ascii="Times" w:hAnsi="Times" w:hint="default"/>
        <w:b/>
        <w:i w:val="0"/>
        <w:sz w:val="24"/>
      </w:rPr>
    </w:lvl>
    <w:lvl w:ilvl="1" w:tplc="3724E022">
      <w:numFmt w:val="none"/>
      <w:lvlText w:val=""/>
      <w:lvlJc w:val="left"/>
      <w:pPr>
        <w:tabs>
          <w:tab w:val="num" w:pos="360"/>
        </w:tabs>
      </w:pPr>
    </w:lvl>
    <w:lvl w:ilvl="2" w:tplc="3BA20238">
      <w:numFmt w:val="none"/>
      <w:lvlText w:val=""/>
      <w:lvlJc w:val="left"/>
      <w:pPr>
        <w:tabs>
          <w:tab w:val="num" w:pos="360"/>
        </w:tabs>
      </w:pPr>
    </w:lvl>
    <w:lvl w:ilvl="3" w:tplc="998E4A0A">
      <w:numFmt w:val="none"/>
      <w:lvlText w:val=""/>
      <w:lvlJc w:val="left"/>
      <w:pPr>
        <w:tabs>
          <w:tab w:val="num" w:pos="360"/>
        </w:tabs>
      </w:pPr>
    </w:lvl>
    <w:lvl w:ilvl="4" w:tplc="C4D83908">
      <w:numFmt w:val="none"/>
      <w:lvlText w:val=""/>
      <w:lvlJc w:val="left"/>
      <w:pPr>
        <w:tabs>
          <w:tab w:val="num" w:pos="360"/>
        </w:tabs>
      </w:pPr>
    </w:lvl>
    <w:lvl w:ilvl="5" w:tplc="78FE03DA">
      <w:numFmt w:val="none"/>
      <w:lvlText w:val=""/>
      <w:lvlJc w:val="left"/>
      <w:pPr>
        <w:tabs>
          <w:tab w:val="num" w:pos="360"/>
        </w:tabs>
      </w:pPr>
    </w:lvl>
    <w:lvl w:ilvl="6" w:tplc="24AAE1CA">
      <w:numFmt w:val="none"/>
      <w:lvlText w:val=""/>
      <w:lvlJc w:val="left"/>
      <w:pPr>
        <w:tabs>
          <w:tab w:val="num" w:pos="360"/>
        </w:tabs>
      </w:pPr>
    </w:lvl>
    <w:lvl w:ilvl="7" w:tplc="AC7C8E80">
      <w:numFmt w:val="none"/>
      <w:lvlText w:val=""/>
      <w:lvlJc w:val="left"/>
      <w:pPr>
        <w:tabs>
          <w:tab w:val="num" w:pos="360"/>
        </w:tabs>
      </w:pPr>
    </w:lvl>
    <w:lvl w:ilvl="8" w:tplc="5EA8CA18">
      <w:numFmt w:val="none"/>
      <w:lvlText w:val=""/>
      <w:lvlJc w:val="left"/>
      <w:pPr>
        <w:tabs>
          <w:tab w:val="num" w:pos="360"/>
        </w:tabs>
      </w:pPr>
    </w:lvl>
  </w:abstractNum>
  <w:abstractNum w:abstractNumId="17" w15:restartNumberingAfterBreak="0">
    <w:nsid w:val="5EFC4232"/>
    <w:multiLevelType w:val="hybridMultilevel"/>
    <w:tmpl w:val="72B044C4"/>
    <w:lvl w:ilvl="0" w:tplc="0409000F">
      <w:start w:val="1"/>
      <w:numFmt w:val="decimal"/>
      <w:lvlText w:val="%1."/>
      <w:lvlJc w:val="left"/>
      <w:pPr>
        <w:ind w:left="3195" w:hanging="360"/>
      </w:pPr>
      <w:rPr>
        <w:rFonts w:hint="default"/>
      </w:rPr>
    </w:lvl>
    <w:lvl w:ilvl="1" w:tplc="04090003" w:tentative="1">
      <w:start w:val="1"/>
      <w:numFmt w:val="bullet"/>
      <w:lvlText w:val="o"/>
      <w:lvlJc w:val="left"/>
      <w:pPr>
        <w:ind w:left="3915" w:hanging="360"/>
      </w:pPr>
      <w:rPr>
        <w:rFonts w:ascii="Courier New" w:hAnsi="Courier New" w:cs="Courier New" w:hint="default"/>
      </w:rPr>
    </w:lvl>
    <w:lvl w:ilvl="2" w:tplc="04090005" w:tentative="1">
      <w:start w:val="1"/>
      <w:numFmt w:val="bullet"/>
      <w:lvlText w:val=""/>
      <w:lvlJc w:val="left"/>
      <w:pPr>
        <w:ind w:left="4635" w:hanging="360"/>
      </w:pPr>
      <w:rPr>
        <w:rFonts w:ascii="Wingdings" w:hAnsi="Wingdings" w:hint="default"/>
      </w:rPr>
    </w:lvl>
    <w:lvl w:ilvl="3" w:tplc="04090001" w:tentative="1">
      <w:start w:val="1"/>
      <w:numFmt w:val="bullet"/>
      <w:lvlText w:val=""/>
      <w:lvlJc w:val="left"/>
      <w:pPr>
        <w:ind w:left="5355" w:hanging="360"/>
      </w:pPr>
      <w:rPr>
        <w:rFonts w:ascii="Symbol" w:hAnsi="Symbol" w:hint="default"/>
      </w:rPr>
    </w:lvl>
    <w:lvl w:ilvl="4" w:tplc="04090003" w:tentative="1">
      <w:start w:val="1"/>
      <w:numFmt w:val="bullet"/>
      <w:lvlText w:val="o"/>
      <w:lvlJc w:val="left"/>
      <w:pPr>
        <w:ind w:left="6075" w:hanging="360"/>
      </w:pPr>
      <w:rPr>
        <w:rFonts w:ascii="Courier New" w:hAnsi="Courier New" w:cs="Courier New" w:hint="default"/>
      </w:rPr>
    </w:lvl>
    <w:lvl w:ilvl="5" w:tplc="04090005" w:tentative="1">
      <w:start w:val="1"/>
      <w:numFmt w:val="bullet"/>
      <w:lvlText w:val=""/>
      <w:lvlJc w:val="left"/>
      <w:pPr>
        <w:ind w:left="6795" w:hanging="360"/>
      </w:pPr>
      <w:rPr>
        <w:rFonts w:ascii="Wingdings" w:hAnsi="Wingdings" w:hint="default"/>
      </w:rPr>
    </w:lvl>
    <w:lvl w:ilvl="6" w:tplc="04090001" w:tentative="1">
      <w:start w:val="1"/>
      <w:numFmt w:val="bullet"/>
      <w:lvlText w:val=""/>
      <w:lvlJc w:val="left"/>
      <w:pPr>
        <w:ind w:left="7515" w:hanging="360"/>
      </w:pPr>
      <w:rPr>
        <w:rFonts w:ascii="Symbol" w:hAnsi="Symbol" w:hint="default"/>
      </w:rPr>
    </w:lvl>
    <w:lvl w:ilvl="7" w:tplc="04090003" w:tentative="1">
      <w:start w:val="1"/>
      <w:numFmt w:val="bullet"/>
      <w:lvlText w:val="o"/>
      <w:lvlJc w:val="left"/>
      <w:pPr>
        <w:ind w:left="8235" w:hanging="360"/>
      </w:pPr>
      <w:rPr>
        <w:rFonts w:ascii="Courier New" w:hAnsi="Courier New" w:cs="Courier New" w:hint="default"/>
      </w:rPr>
    </w:lvl>
    <w:lvl w:ilvl="8" w:tplc="04090005" w:tentative="1">
      <w:start w:val="1"/>
      <w:numFmt w:val="bullet"/>
      <w:lvlText w:val=""/>
      <w:lvlJc w:val="left"/>
      <w:pPr>
        <w:ind w:left="8955" w:hanging="360"/>
      </w:pPr>
      <w:rPr>
        <w:rFonts w:ascii="Wingdings" w:hAnsi="Wingdings" w:hint="default"/>
      </w:rPr>
    </w:lvl>
  </w:abstractNum>
  <w:abstractNum w:abstractNumId="18" w15:restartNumberingAfterBreak="0">
    <w:nsid w:val="67016AE4"/>
    <w:multiLevelType w:val="hybridMultilevel"/>
    <w:tmpl w:val="F82663BE"/>
    <w:lvl w:ilvl="0" w:tplc="04090001">
      <w:start w:val="1"/>
      <w:numFmt w:val="bullet"/>
      <w:lvlText w:val=""/>
      <w:lvlJc w:val="left"/>
      <w:pPr>
        <w:ind w:left="907" w:hanging="360"/>
      </w:pPr>
      <w:rPr>
        <w:rFonts w:ascii="Symbol" w:hAnsi="Symbol" w:hint="default"/>
      </w:rPr>
    </w:lvl>
    <w:lvl w:ilvl="1" w:tplc="04090003" w:tentative="1">
      <w:start w:val="1"/>
      <w:numFmt w:val="bullet"/>
      <w:lvlText w:val="o"/>
      <w:lvlJc w:val="left"/>
      <w:pPr>
        <w:ind w:left="1627" w:hanging="360"/>
      </w:pPr>
      <w:rPr>
        <w:rFonts w:ascii="Courier New" w:hAnsi="Courier New" w:cs="Courier New" w:hint="default"/>
      </w:rPr>
    </w:lvl>
    <w:lvl w:ilvl="2" w:tplc="04090005" w:tentative="1">
      <w:start w:val="1"/>
      <w:numFmt w:val="bullet"/>
      <w:lvlText w:val=""/>
      <w:lvlJc w:val="left"/>
      <w:pPr>
        <w:ind w:left="2347" w:hanging="360"/>
      </w:pPr>
      <w:rPr>
        <w:rFonts w:ascii="Wingdings" w:hAnsi="Wingdings" w:hint="default"/>
      </w:rPr>
    </w:lvl>
    <w:lvl w:ilvl="3" w:tplc="04090001" w:tentative="1">
      <w:start w:val="1"/>
      <w:numFmt w:val="bullet"/>
      <w:lvlText w:val=""/>
      <w:lvlJc w:val="left"/>
      <w:pPr>
        <w:ind w:left="3067" w:hanging="360"/>
      </w:pPr>
      <w:rPr>
        <w:rFonts w:ascii="Symbol" w:hAnsi="Symbol" w:hint="default"/>
      </w:rPr>
    </w:lvl>
    <w:lvl w:ilvl="4" w:tplc="04090003" w:tentative="1">
      <w:start w:val="1"/>
      <w:numFmt w:val="bullet"/>
      <w:lvlText w:val="o"/>
      <w:lvlJc w:val="left"/>
      <w:pPr>
        <w:ind w:left="3787" w:hanging="360"/>
      </w:pPr>
      <w:rPr>
        <w:rFonts w:ascii="Courier New" w:hAnsi="Courier New" w:cs="Courier New" w:hint="default"/>
      </w:rPr>
    </w:lvl>
    <w:lvl w:ilvl="5" w:tplc="04090005" w:tentative="1">
      <w:start w:val="1"/>
      <w:numFmt w:val="bullet"/>
      <w:lvlText w:val=""/>
      <w:lvlJc w:val="left"/>
      <w:pPr>
        <w:ind w:left="4507" w:hanging="360"/>
      </w:pPr>
      <w:rPr>
        <w:rFonts w:ascii="Wingdings" w:hAnsi="Wingdings" w:hint="default"/>
      </w:rPr>
    </w:lvl>
    <w:lvl w:ilvl="6" w:tplc="04090001" w:tentative="1">
      <w:start w:val="1"/>
      <w:numFmt w:val="bullet"/>
      <w:lvlText w:val=""/>
      <w:lvlJc w:val="left"/>
      <w:pPr>
        <w:ind w:left="5227" w:hanging="360"/>
      </w:pPr>
      <w:rPr>
        <w:rFonts w:ascii="Symbol" w:hAnsi="Symbol" w:hint="default"/>
      </w:rPr>
    </w:lvl>
    <w:lvl w:ilvl="7" w:tplc="04090003" w:tentative="1">
      <w:start w:val="1"/>
      <w:numFmt w:val="bullet"/>
      <w:lvlText w:val="o"/>
      <w:lvlJc w:val="left"/>
      <w:pPr>
        <w:ind w:left="5947" w:hanging="360"/>
      </w:pPr>
      <w:rPr>
        <w:rFonts w:ascii="Courier New" w:hAnsi="Courier New" w:cs="Courier New" w:hint="default"/>
      </w:rPr>
    </w:lvl>
    <w:lvl w:ilvl="8" w:tplc="04090005" w:tentative="1">
      <w:start w:val="1"/>
      <w:numFmt w:val="bullet"/>
      <w:lvlText w:val=""/>
      <w:lvlJc w:val="left"/>
      <w:pPr>
        <w:ind w:left="6667" w:hanging="360"/>
      </w:pPr>
      <w:rPr>
        <w:rFonts w:ascii="Wingdings" w:hAnsi="Wingdings" w:hint="default"/>
      </w:rPr>
    </w:lvl>
  </w:abstractNum>
  <w:abstractNum w:abstractNumId="19" w15:restartNumberingAfterBreak="0">
    <w:nsid w:val="694A0248"/>
    <w:multiLevelType w:val="hybridMultilevel"/>
    <w:tmpl w:val="7BD620F6"/>
    <w:lvl w:ilvl="0" w:tplc="CCF4351E">
      <w:start w:val="1"/>
      <w:numFmt w:val="decimal"/>
      <w:pStyle w:val="JACoWNumberedlist"/>
      <w:lvlText w:val="%1."/>
      <w:lvlJc w:val="left"/>
      <w:pPr>
        <w:ind w:left="1749" w:hanging="360"/>
      </w:pPr>
      <w:rPr>
        <w:rFonts w:hint="default"/>
      </w:rPr>
    </w:lvl>
    <w:lvl w:ilvl="1" w:tplc="04090003" w:tentative="1">
      <w:start w:val="1"/>
      <w:numFmt w:val="bullet"/>
      <w:lvlText w:val="o"/>
      <w:lvlJc w:val="left"/>
      <w:pPr>
        <w:ind w:left="2327" w:hanging="360"/>
      </w:pPr>
      <w:rPr>
        <w:rFonts w:ascii="Courier New" w:hAnsi="Courier New" w:cs="Courier New" w:hint="default"/>
      </w:rPr>
    </w:lvl>
    <w:lvl w:ilvl="2" w:tplc="04090005" w:tentative="1">
      <w:start w:val="1"/>
      <w:numFmt w:val="bullet"/>
      <w:lvlText w:val=""/>
      <w:lvlJc w:val="left"/>
      <w:pPr>
        <w:ind w:left="3047" w:hanging="360"/>
      </w:pPr>
      <w:rPr>
        <w:rFonts w:ascii="Wingdings" w:hAnsi="Wingdings" w:hint="default"/>
      </w:rPr>
    </w:lvl>
    <w:lvl w:ilvl="3" w:tplc="E8905F5E">
      <w:start w:val="1"/>
      <w:numFmt w:val="decimal"/>
      <w:lvlText w:val="%4."/>
      <w:lvlJc w:val="left"/>
      <w:pPr>
        <w:ind w:left="1749" w:hanging="360"/>
      </w:pPr>
      <w:rPr>
        <w:rFonts w:hint="default"/>
        <w:b w:val="0"/>
      </w:rPr>
    </w:lvl>
    <w:lvl w:ilvl="4" w:tplc="04090003" w:tentative="1">
      <w:start w:val="1"/>
      <w:numFmt w:val="bullet"/>
      <w:lvlText w:val="o"/>
      <w:lvlJc w:val="left"/>
      <w:pPr>
        <w:ind w:left="4487" w:hanging="360"/>
      </w:pPr>
      <w:rPr>
        <w:rFonts w:ascii="Courier New" w:hAnsi="Courier New" w:cs="Courier New" w:hint="default"/>
      </w:rPr>
    </w:lvl>
    <w:lvl w:ilvl="5" w:tplc="04090005" w:tentative="1">
      <w:start w:val="1"/>
      <w:numFmt w:val="bullet"/>
      <w:lvlText w:val=""/>
      <w:lvlJc w:val="left"/>
      <w:pPr>
        <w:ind w:left="5207" w:hanging="360"/>
      </w:pPr>
      <w:rPr>
        <w:rFonts w:ascii="Wingdings" w:hAnsi="Wingdings" w:hint="default"/>
      </w:rPr>
    </w:lvl>
    <w:lvl w:ilvl="6" w:tplc="04090001" w:tentative="1">
      <w:start w:val="1"/>
      <w:numFmt w:val="bullet"/>
      <w:lvlText w:val=""/>
      <w:lvlJc w:val="left"/>
      <w:pPr>
        <w:ind w:left="5927" w:hanging="360"/>
      </w:pPr>
      <w:rPr>
        <w:rFonts w:ascii="Symbol" w:hAnsi="Symbol" w:hint="default"/>
      </w:rPr>
    </w:lvl>
    <w:lvl w:ilvl="7" w:tplc="04090003" w:tentative="1">
      <w:start w:val="1"/>
      <w:numFmt w:val="bullet"/>
      <w:lvlText w:val="o"/>
      <w:lvlJc w:val="left"/>
      <w:pPr>
        <w:ind w:left="6647" w:hanging="360"/>
      </w:pPr>
      <w:rPr>
        <w:rFonts w:ascii="Courier New" w:hAnsi="Courier New" w:cs="Courier New" w:hint="default"/>
      </w:rPr>
    </w:lvl>
    <w:lvl w:ilvl="8" w:tplc="04090005" w:tentative="1">
      <w:start w:val="1"/>
      <w:numFmt w:val="bullet"/>
      <w:lvlText w:val=""/>
      <w:lvlJc w:val="left"/>
      <w:pPr>
        <w:ind w:left="7367" w:hanging="360"/>
      </w:pPr>
      <w:rPr>
        <w:rFonts w:ascii="Wingdings" w:hAnsi="Wingdings" w:hint="default"/>
      </w:rPr>
    </w:lvl>
  </w:abstractNum>
  <w:num w:numId="1">
    <w:abstractNumId w:val="16"/>
  </w:num>
  <w:num w:numId="2">
    <w:abstractNumId w:val="11"/>
  </w:num>
  <w:num w:numId="3">
    <w:abstractNumId w:val="12"/>
  </w:num>
  <w:num w:numId="4">
    <w:abstractNumId w:val="9"/>
  </w:num>
  <w:num w:numId="5">
    <w:abstractNumId w:val="7"/>
  </w:num>
  <w:num w:numId="6">
    <w:abstractNumId w:val="6"/>
  </w:num>
  <w:num w:numId="7">
    <w:abstractNumId w:val="5"/>
  </w:num>
  <w:num w:numId="8">
    <w:abstractNumId w:val="4"/>
  </w:num>
  <w:num w:numId="9">
    <w:abstractNumId w:val="8"/>
  </w:num>
  <w:num w:numId="10">
    <w:abstractNumId w:val="3"/>
  </w:num>
  <w:num w:numId="11">
    <w:abstractNumId w:val="2"/>
  </w:num>
  <w:num w:numId="12">
    <w:abstractNumId w:val="1"/>
  </w:num>
  <w:num w:numId="13">
    <w:abstractNumId w:val="0"/>
  </w:num>
  <w:num w:numId="14">
    <w:abstractNumId w:val="10"/>
  </w:num>
  <w:num w:numId="15">
    <w:abstractNumId w:val="18"/>
  </w:num>
  <w:num w:numId="16">
    <w:abstractNumId w:val="17"/>
  </w:num>
  <w:num w:numId="17">
    <w:abstractNumId w:val="15"/>
  </w:num>
  <w:num w:numId="18">
    <w:abstractNumId w:val="13"/>
  </w:num>
  <w:num w:numId="19">
    <w:abstractNumId w:val="19"/>
  </w:num>
  <w:num w:numId="20">
    <w:abstractNumId w:val="14"/>
  </w:num>
  <w:num w:numId="21">
    <w:abstractNumId w:val="11"/>
  </w:num>
  <w:num w:numId="22">
    <w:abstractNumId w:val="11"/>
  </w:num>
  <w:num w:numId="23">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val="bestFit" w:percent="302"/>
  <w:embedTrueTypeFonts/>
  <w:embedSystemFonts/>
  <w:activeWritingStyle w:appName="MSWord" w:lang="fr-FR" w:vendorID="64" w:dllVersion="131078" w:nlCheck="1" w:checkStyle="0"/>
  <w:activeWritingStyle w:appName="MSWord" w:lang="en-GB" w:vendorID="64" w:dllVersion="131078" w:nlCheck="1" w:checkStyle="0"/>
  <w:activeWritingStyle w:appName="MSWord" w:lang="en-US" w:vendorID="64" w:dllVersion="131078" w:nlCheck="1" w:checkStyle="0"/>
  <w:attachedTemplate r:id="rId1"/>
  <w:stylePaneFormatFilter w:val="3028" w:allStyles="0" w:customStyles="0" w:latentStyles="0" w:stylesInUse="1" w:headingStyles="1" w:numberingStyles="0" w:tableStyles="0" w:directFormattingOnRuns="0" w:directFormattingOnParagraphs="0" w:directFormattingOnNumbering="0" w:directFormattingOnTables="0" w:clearFormatting="1" w:top3HeadingStyles="1" w:visibleStyles="0" w:alternateStyleNames="0"/>
  <w:stylePaneSortMethod w:val="0000"/>
  <w:defaultTabStop w:val="357"/>
  <w:autoHyphenation/>
  <w:hyphenationZone w:val="425"/>
  <w:drawingGridHorizontalSpacing w:val="29"/>
  <w:drawingGridVerticalSpacing w:val="187"/>
  <w:displayHorizontalDrawingGridEvery w:val="2"/>
  <w:displayVerticalDrawingGridEvery w:val="2"/>
  <w:noPunctuationKerning/>
  <w:characterSpacingControl w:val="doNotCompress"/>
  <w:hdrShapeDefaults>
    <o:shapedefaults v:ext="edit" spidmax="2049"/>
  </w:hdrShapeDefaults>
  <w:footnotePr>
    <w:pos w:val="beneathText"/>
    <w:numFmt w:val="chicago"/>
    <w:footnote w:id="-1"/>
    <w:footnote w:id="0"/>
  </w:footnotePr>
  <w:endnotePr>
    <w:numFmt w:val="decimal"/>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C0E1F"/>
    <w:rsid w:val="00000DB8"/>
    <w:rsid w:val="00002360"/>
    <w:rsid w:val="000030C7"/>
    <w:rsid w:val="00007CCD"/>
    <w:rsid w:val="00011BB2"/>
    <w:rsid w:val="000120AA"/>
    <w:rsid w:val="00012754"/>
    <w:rsid w:val="000133EF"/>
    <w:rsid w:val="00013861"/>
    <w:rsid w:val="00013ABB"/>
    <w:rsid w:val="00013D04"/>
    <w:rsid w:val="000179B6"/>
    <w:rsid w:val="00020432"/>
    <w:rsid w:val="0002257C"/>
    <w:rsid w:val="00023333"/>
    <w:rsid w:val="00024E77"/>
    <w:rsid w:val="000259C8"/>
    <w:rsid w:val="000264AD"/>
    <w:rsid w:val="000305F3"/>
    <w:rsid w:val="000312DC"/>
    <w:rsid w:val="000321B1"/>
    <w:rsid w:val="000322EF"/>
    <w:rsid w:val="000334AD"/>
    <w:rsid w:val="000339EC"/>
    <w:rsid w:val="00041FEC"/>
    <w:rsid w:val="00042A9C"/>
    <w:rsid w:val="00042B73"/>
    <w:rsid w:val="000460AE"/>
    <w:rsid w:val="00046FE8"/>
    <w:rsid w:val="00047219"/>
    <w:rsid w:val="00050A30"/>
    <w:rsid w:val="00052CB4"/>
    <w:rsid w:val="00053CF4"/>
    <w:rsid w:val="00056950"/>
    <w:rsid w:val="00056E9E"/>
    <w:rsid w:val="00061CC1"/>
    <w:rsid w:val="000634BB"/>
    <w:rsid w:val="000643D5"/>
    <w:rsid w:val="00066F1A"/>
    <w:rsid w:val="00070532"/>
    <w:rsid w:val="00072FF4"/>
    <w:rsid w:val="0007331E"/>
    <w:rsid w:val="0007374C"/>
    <w:rsid w:val="00074291"/>
    <w:rsid w:val="00074A20"/>
    <w:rsid w:val="000752BF"/>
    <w:rsid w:val="0007678C"/>
    <w:rsid w:val="00076F9F"/>
    <w:rsid w:val="0008212B"/>
    <w:rsid w:val="000836F2"/>
    <w:rsid w:val="00083FA2"/>
    <w:rsid w:val="00084085"/>
    <w:rsid w:val="000859BC"/>
    <w:rsid w:val="00087B99"/>
    <w:rsid w:val="00087D3D"/>
    <w:rsid w:val="00092076"/>
    <w:rsid w:val="000920EA"/>
    <w:rsid w:val="00094BA7"/>
    <w:rsid w:val="00094EEF"/>
    <w:rsid w:val="00096B6B"/>
    <w:rsid w:val="000974D8"/>
    <w:rsid w:val="000A1AED"/>
    <w:rsid w:val="000A1CA7"/>
    <w:rsid w:val="000A2162"/>
    <w:rsid w:val="000A2A9A"/>
    <w:rsid w:val="000B1371"/>
    <w:rsid w:val="000B176B"/>
    <w:rsid w:val="000B6C87"/>
    <w:rsid w:val="000B7069"/>
    <w:rsid w:val="000C0E1F"/>
    <w:rsid w:val="000C1534"/>
    <w:rsid w:val="000C1815"/>
    <w:rsid w:val="000C27C1"/>
    <w:rsid w:val="000C37C5"/>
    <w:rsid w:val="000C3DB2"/>
    <w:rsid w:val="000C7727"/>
    <w:rsid w:val="000C7DD5"/>
    <w:rsid w:val="000D0EE2"/>
    <w:rsid w:val="000D3011"/>
    <w:rsid w:val="000D3DAF"/>
    <w:rsid w:val="000D4C5C"/>
    <w:rsid w:val="000D6A43"/>
    <w:rsid w:val="000E0E16"/>
    <w:rsid w:val="000E1BEA"/>
    <w:rsid w:val="000E1EAA"/>
    <w:rsid w:val="000E28FD"/>
    <w:rsid w:val="000E2946"/>
    <w:rsid w:val="000E309A"/>
    <w:rsid w:val="000E33E1"/>
    <w:rsid w:val="000E34D4"/>
    <w:rsid w:val="000E38F0"/>
    <w:rsid w:val="000E57D6"/>
    <w:rsid w:val="000E5C8A"/>
    <w:rsid w:val="000E7615"/>
    <w:rsid w:val="000F18A9"/>
    <w:rsid w:val="000F1BAC"/>
    <w:rsid w:val="000F3F19"/>
    <w:rsid w:val="000F4246"/>
    <w:rsid w:val="000F6832"/>
    <w:rsid w:val="001020F0"/>
    <w:rsid w:val="00103192"/>
    <w:rsid w:val="001035CD"/>
    <w:rsid w:val="00104779"/>
    <w:rsid w:val="00104B6A"/>
    <w:rsid w:val="0010699F"/>
    <w:rsid w:val="00106DCF"/>
    <w:rsid w:val="00112CA3"/>
    <w:rsid w:val="00113B1E"/>
    <w:rsid w:val="00113EB7"/>
    <w:rsid w:val="00114CF1"/>
    <w:rsid w:val="0011613C"/>
    <w:rsid w:val="00116CD3"/>
    <w:rsid w:val="00117DC0"/>
    <w:rsid w:val="00123677"/>
    <w:rsid w:val="00127584"/>
    <w:rsid w:val="00131066"/>
    <w:rsid w:val="00133F79"/>
    <w:rsid w:val="0013468C"/>
    <w:rsid w:val="00134CD6"/>
    <w:rsid w:val="00134D02"/>
    <w:rsid w:val="00137E9E"/>
    <w:rsid w:val="0014145F"/>
    <w:rsid w:val="00142809"/>
    <w:rsid w:val="001458AE"/>
    <w:rsid w:val="00147417"/>
    <w:rsid w:val="0015344C"/>
    <w:rsid w:val="00154786"/>
    <w:rsid w:val="00157900"/>
    <w:rsid w:val="0016080C"/>
    <w:rsid w:val="001615D1"/>
    <w:rsid w:val="00162067"/>
    <w:rsid w:val="00164A92"/>
    <w:rsid w:val="00165665"/>
    <w:rsid w:val="001663F5"/>
    <w:rsid w:val="00166737"/>
    <w:rsid w:val="001670AE"/>
    <w:rsid w:val="00170A6A"/>
    <w:rsid w:val="00171805"/>
    <w:rsid w:val="0017430F"/>
    <w:rsid w:val="00174DE4"/>
    <w:rsid w:val="001822D4"/>
    <w:rsid w:val="00183A3C"/>
    <w:rsid w:val="00184226"/>
    <w:rsid w:val="00193D45"/>
    <w:rsid w:val="00195713"/>
    <w:rsid w:val="00196E58"/>
    <w:rsid w:val="0019740F"/>
    <w:rsid w:val="00197F96"/>
    <w:rsid w:val="001A2A88"/>
    <w:rsid w:val="001A4E1D"/>
    <w:rsid w:val="001A51A4"/>
    <w:rsid w:val="001A7620"/>
    <w:rsid w:val="001B0012"/>
    <w:rsid w:val="001B0226"/>
    <w:rsid w:val="001B051D"/>
    <w:rsid w:val="001B365D"/>
    <w:rsid w:val="001B3A18"/>
    <w:rsid w:val="001B4D9B"/>
    <w:rsid w:val="001B5738"/>
    <w:rsid w:val="001C1F72"/>
    <w:rsid w:val="001C63B1"/>
    <w:rsid w:val="001C66E7"/>
    <w:rsid w:val="001C6FFE"/>
    <w:rsid w:val="001D11F9"/>
    <w:rsid w:val="001D1E2F"/>
    <w:rsid w:val="001D3F8F"/>
    <w:rsid w:val="001D4D72"/>
    <w:rsid w:val="001D51BA"/>
    <w:rsid w:val="001D589B"/>
    <w:rsid w:val="001D5B04"/>
    <w:rsid w:val="001D6284"/>
    <w:rsid w:val="001D6D53"/>
    <w:rsid w:val="001D72B1"/>
    <w:rsid w:val="001E08FF"/>
    <w:rsid w:val="001E1D9B"/>
    <w:rsid w:val="001E2D0A"/>
    <w:rsid w:val="001E78D7"/>
    <w:rsid w:val="001E7987"/>
    <w:rsid w:val="001F001B"/>
    <w:rsid w:val="001F0843"/>
    <w:rsid w:val="001F0A73"/>
    <w:rsid w:val="001F345C"/>
    <w:rsid w:val="001F4B40"/>
    <w:rsid w:val="001F586F"/>
    <w:rsid w:val="001F5C87"/>
    <w:rsid w:val="00200AA7"/>
    <w:rsid w:val="0020166C"/>
    <w:rsid w:val="00201BBF"/>
    <w:rsid w:val="00203434"/>
    <w:rsid w:val="002044BC"/>
    <w:rsid w:val="002220C1"/>
    <w:rsid w:val="00222B2A"/>
    <w:rsid w:val="0022320C"/>
    <w:rsid w:val="002235B0"/>
    <w:rsid w:val="00224DC7"/>
    <w:rsid w:val="0022653C"/>
    <w:rsid w:val="00230405"/>
    <w:rsid w:val="00230B0C"/>
    <w:rsid w:val="00230FD4"/>
    <w:rsid w:val="00231EF7"/>
    <w:rsid w:val="00234D91"/>
    <w:rsid w:val="002350C2"/>
    <w:rsid w:val="0023626E"/>
    <w:rsid w:val="002363EF"/>
    <w:rsid w:val="00237FC9"/>
    <w:rsid w:val="002428E5"/>
    <w:rsid w:val="00242FEB"/>
    <w:rsid w:val="0024303B"/>
    <w:rsid w:val="00243A88"/>
    <w:rsid w:val="00243C3F"/>
    <w:rsid w:val="00244E8F"/>
    <w:rsid w:val="002457DA"/>
    <w:rsid w:val="00246525"/>
    <w:rsid w:val="002479E5"/>
    <w:rsid w:val="00251BA1"/>
    <w:rsid w:val="00253001"/>
    <w:rsid w:val="00253F4C"/>
    <w:rsid w:val="0025549D"/>
    <w:rsid w:val="00256197"/>
    <w:rsid w:val="00260AAD"/>
    <w:rsid w:val="00262CBB"/>
    <w:rsid w:val="00262E0B"/>
    <w:rsid w:val="00263536"/>
    <w:rsid w:val="002642D5"/>
    <w:rsid w:val="0026595D"/>
    <w:rsid w:val="00272022"/>
    <w:rsid w:val="002742E8"/>
    <w:rsid w:val="00276784"/>
    <w:rsid w:val="00280D5D"/>
    <w:rsid w:val="00281C35"/>
    <w:rsid w:val="0028217A"/>
    <w:rsid w:val="002847D7"/>
    <w:rsid w:val="00286352"/>
    <w:rsid w:val="002868F9"/>
    <w:rsid w:val="00292CCB"/>
    <w:rsid w:val="0029322D"/>
    <w:rsid w:val="00293AFA"/>
    <w:rsid w:val="002A18A3"/>
    <w:rsid w:val="002A2611"/>
    <w:rsid w:val="002A3230"/>
    <w:rsid w:val="002A3595"/>
    <w:rsid w:val="002A4129"/>
    <w:rsid w:val="002B04DD"/>
    <w:rsid w:val="002B1D09"/>
    <w:rsid w:val="002B3946"/>
    <w:rsid w:val="002B3C84"/>
    <w:rsid w:val="002B4E01"/>
    <w:rsid w:val="002B5375"/>
    <w:rsid w:val="002B553F"/>
    <w:rsid w:val="002B5873"/>
    <w:rsid w:val="002B6C38"/>
    <w:rsid w:val="002C1823"/>
    <w:rsid w:val="002C1B07"/>
    <w:rsid w:val="002C31F5"/>
    <w:rsid w:val="002C35E9"/>
    <w:rsid w:val="002C4825"/>
    <w:rsid w:val="002C6318"/>
    <w:rsid w:val="002C75A7"/>
    <w:rsid w:val="002D0904"/>
    <w:rsid w:val="002D2A47"/>
    <w:rsid w:val="002D4660"/>
    <w:rsid w:val="002D5D05"/>
    <w:rsid w:val="002D6CC9"/>
    <w:rsid w:val="002D7A70"/>
    <w:rsid w:val="002D7BCB"/>
    <w:rsid w:val="002E0A75"/>
    <w:rsid w:val="002E1B10"/>
    <w:rsid w:val="002E25B9"/>
    <w:rsid w:val="002E3F0A"/>
    <w:rsid w:val="002E7FE6"/>
    <w:rsid w:val="002F19A4"/>
    <w:rsid w:val="002F33F6"/>
    <w:rsid w:val="002F45E5"/>
    <w:rsid w:val="002F64EC"/>
    <w:rsid w:val="002F7830"/>
    <w:rsid w:val="003003BA"/>
    <w:rsid w:val="003017FB"/>
    <w:rsid w:val="00301DD7"/>
    <w:rsid w:val="003037CD"/>
    <w:rsid w:val="003059D4"/>
    <w:rsid w:val="003109B7"/>
    <w:rsid w:val="00310C40"/>
    <w:rsid w:val="00313673"/>
    <w:rsid w:val="00314DD8"/>
    <w:rsid w:val="003204D7"/>
    <w:rsid w:val="00323071"/>
    <w:rsid w:val="00327D81"/>
    <w:rsid w:val="003317EB"/>
    <w:rsid w:val="00333224"/>
    <w:rsid w:val="0033459F"/>
    <w:rsid w:val="003412C6"/>
    <w:rsid w:val="003444F4"/>
    <w:rsid w:val="003447C9"/>
    <w:rsid w:val="00344F25"/>
    <w:rsid w:val="00345660"/>
    <w:rsid w:val="00351109"/>
    <w:rsid w:val="0035141C"/>
    <w:rsid w:val="00353DD9"/>
    <w:rsid w:val="00355963"/>
    <w:rsid w:val="00355ACD"/>
    <w:rsid w:val="003574D8"/>
    <w:rsid w:val="0036194C"/>
    <w:rsid w:val="00361AFD"/>
    <w:rsid w:val="00362807"/>
    <w:rsid w:val="0036387E"/>
    <w:rsid w:val="00363A01"/>
    <w:rsid w:val="00365AA7"/>
    <w:rsid w:val="00366861"/>
    <w:rsid w:val="0036730E"/>
    <w:rsid w:val="00370789"/>
    <w:rsid w:val="00370F22"/>
    <w:rsid w:val="00371999"/>
    <w:rsid w:val="003723D1"/>
    <w:rsid w:val="00374198"/>
    <w:rsid w:val="00375CF3"/>
    <w:rsid w:val="003762B4"/>
    <w:rsid w:val="00376AE7"/>
    <w:rsid w:val="00376FE8"/>
    <w:rsid w:val="0037743E"/>
    <w:rsid w:val="00383DCE"/>
    <w:rsid w:val="003842BB"/>
    <w:rsid w:val="00394F4B"/>
    <w:rsid w:val="00395E2F"/>
    <w:rsid w:val="003963BD"/>
    <w:rsid w:val="003A007C"/>
    <w:rsid w:val="003A23AA"/>
    <w:rsid w:val="003A2652"/>
    <w:rsid w:val="003A2EA5"/>
    <w:rsid w:val="003A575A"/>
    <w:rsid w:val="003A6E3C"/>
    <w:rsid w:val="003B6127"/>
    <w:rsid w:val="003B6163"/>
    <w:rsid w:val="003B77D2"/>
    <w:rsid w:val="003C0637"/>
    <w:rsid w:val="003C078A"/>
    <w:rsid w:val="003C2B35"/>
    <w:rsid w:val="003C3928"/>
    <w:rsid w:val="003C3B01"/>
    <w:rsid w:val="003C450B"/>
    <w:rsid w:val="003C52DD"/>
    <w:rsid w:val="003C72D6"/>
    <w:rsid w:val="003D16E0"/>
    <w:rsid w:val="003D4DD7"/>
    <w:rsid w:val="003D5CFE"/>
    <w:rsid w:val="003D7F85"/>
    <w:rsid w:val="003E141A"/>
    <w:rsid w:val="003E150A"/>
    <w:rsid w:val="003E4017"/>
    <w:rsid w:val="003E4735"/>
    <w:rsid w:val="003F141F"/>
    <w:rsid w:val="003F21B6"/>
    <w:rsid w:val="003F68BB"/>
    <w:rsid w:val="003F7D07"/>
    <w:rsid w:val="0040258B"/>
    <w:rsid w:val="0040273F"/>
    <w:rsid w:val="00402767"/>
    <w:rsid w:val="004047BC"/>
    <w:rsid w:val="00404AD2"/>
    <w:rsid w:val="00407053"/>
    <w:rsid w:val="00414910"/>
    <w:rsid w:val="00415740"/>
    <w:rsid w:val="00415810"/>
    <w:rsid w:val="00415C65"/>
    <w:rsid w:val="00416283"/>
    <w:rsid w:val="00416AD7"/>
    <w:rsid w:val="004200D6"/>
    <w:rsid w:val="004201D2"/>
    <w:rsid w:val="00423885"/>
    <w:rsid w:val="00424847"/>
    <w:rsid w:val="004275B8"/>
    <w:rsid w:val="004305F8"/>
    <w:rsid w:val="00431C40"/>
    <w:rsid w:val="0044168C"/>
    <w:rsid w:val="0044185D"/>
    <w:rsid w:val="00442933"/>
    <w:rsid w:val="00442E1E"/>
    <w:rsid w:val="004472CA"/>
    <w:rsid w:val="0044789D"/>
    <w:rsid w:val="00450CD1"/>
    <w:rsid w:val="00455B7E"/>
    <w:rsid w:val="0045620C"/>
    <w:rsid w:val="00456F32"/>
    <w:rsid w:val="004575E5"/>
    <w:rsid w:val="0045781D"/>
    <w:rsid w:val="00457859"/>
    <w:rsid w:val="00464470"/>
    <w:rsid w:val="00464BC8"/>
    <w:rsid w:val="00466E34"/>
    <w:rsid w:val="00470285"/>
    <w:rsid w:val="0047099A"/>
    <w:rsid w:val="00470E6B"/>
    <w:rsid w:val="00471306"/>
    <w:rsid w:val="004726E0"/>
    <w:rsid w:val="0047339A"/>
    <w:rsid w:val="004743BF"/>
    <w:rsid w:val="00475F14"/>
    <w:rsid w:val="004770FF"/>
    <w:rsid w:val="00481A7F"/>
    <w:rsid w:val="00482845"/>
    <w:rsid w:val="00482B6F"/>
    <w:rsid w:val="00482EFD"/>
    <w:rsid w:val="00487324"/>
    <w:rsid w:val="00491F27"/>
    <w:rsid w:val="0049346D"/>
    <w:rsid w:val="00497C61"/>
    <w:rsid w:val="004A1546"/>
    <w:rsid w:val="004A222C"/>
    <w:rsid w:val="004A258F"/>
    <w:rsid w:val="004A33B3"/>
    <w:rsid w:val="004A7EC2"/>
    <w:rsid w:val="004B0E16"/>
    <w:rsid w:val="004B1914"/>
    <w:rsid w:val="004C0E41"/>
    <w:rsid w:val="004C2501"/>
    <w:rsid w:val="004C326F"/>
    <w:rsid w:val="004C32D9"/>
    <w:rsid w:val="004C619B"/>
    <w:rsid w:val="004C75FD"/>
    <w:rsid w:val="004C7805"/>
    <w:rsid w:val="004D0A4E"/>
    <w:rsid w:val="004D0F2E"/>
    <w:rsid w:val="004D1B8A"/>
    <w:rsid w:val="004D2226"/>
    <w:rsid w:val="004D3336"/>
    <w:rsid w:val="004D3D3F"/>
    <w:rsid w:val="004D5B62"/>
    <w:rsid w:val="004E2AE5"/>
    <w:rsid w:val="004E58D0"/>
    <w:rsid w:val="004F1273"/>
    <w:rsid w:val="004F12E4"/>
    <w:rsid w:val="004F2A1D"/>
    <w:rsid w:val="004F3CBB"/>
    <w:rsid w:val="004F4079"/>
    <w:rsid w:val="004F42FD"/>
    <w:rsid w:val="004F4534"/>
    <w:rsid w:val="004F58C6"/>
    <w:rsid w:val="004F7C19"/>
    <w:rsid w:val="00500A60"/>
    <w:rsid w:val="00502B54"/>
    <w:rsid w:val="00502EEC"/>
    <w:rsid w:val="00503492"/>
    <w:rsid w:val="005050AC"/>
    <w:rsid w:val="00505EA1"/>
    <w:rsid w:val="00506C6C"/>
    <w:rsid w:val="00506C77"/>
    <w:rsid w:val="00506D70"/>
    <w:rsid w:val="00510CEC"/>
    <w:rsid w:val="005113D5"/>
    <w:rsid w:val="00512817"/>
    <w:rsid w:val="00512D78"/>
    <w:rsid w:val="005144BD"/>
    <w:rsid w:val="0051464B"/>
    <w:rsid w:val="00515141"/>
    <w:rsid w:val="005179F9"/>
    <w:rsid w:val="00517BF7"/>
    <w:rsid w:val="00520CA8"/>
    <w:rsid w:val="00520F79"/>
    <w:rsid w:val="005231CD"/>
    <w:rsid w:val="0052322A"/>
    <w:rsid w:val="00523585"/>
    <w:rsid w:val="005242C1"/>
    <w:rsid w:val="00525695"/>
    <w:rsid w:val="00527BC6"/>
    <w:rsid w:val="00533A91"/>
    <w:rsid w:val="00533E31"/>
    <w:rsid w:val="0053429F"/>
    <w:rsid w:val="0053537C"/>
    <w:rsid w:val="00535DA4"/>
    <w:rsid w:val="00536D1E"/>
    <w:rsid w:val="00541B68"/>
    <w:rsid w:val="00545331"/>
    <w:rsid w:val="00550344"/>
    <w:rsid w:val="005503DC"/>
    <w:rsid w:val="00551C35"/>
    <w:rsid w:val="00552435"/>
    <w:rsid w:val="005528B0"/>
    <w:rsid w:val="0055295C"/>
    <w:rsid w:val="00553403"/>
    <w:rsid w:val="00553BF4"/>
    <w:rsid w:val="00557827"/>
    <w:rsid w:val="00564DDB"/>
    <w:rsid w:val="005659FD"/>
    <w:rsid w:val="0057326B"/>
    <w:rsid w:val="005732FB"/>
    <w:rsid w:val="00576825"/>
    <w:rsid w:val="00576E98"/>
    <w:rsid w:val="005779BE"/>
    <w:rsid w:val="00580129"/>
    <w:rsid w:val="005821D0"/>
    <w:rsid w:val="00583248"/>
    <w:rsid w:val="005833BD"/>
    <w:rsid w:val="00587206"/>
    <w:rsid w:val="00587745"/>
    <w:rsid w:val="005901B7"/>
    <w:rsid w:val="005909C8"/>
    <w:rsid w:val="00590A04"/>
    <w:rsid w:val="0059349D"/>
    <w:rsid w:val="005942C7"/>
    <w:rsid w:val="00597699"/>
    <w:rsid w:val="005A2BEC"/>
    <w:rsid w:val="005A33A3"/>
    <w:rsid w:val="005A4003"/>
    <w:rsid w:val="005A7749"/>
    <w:rsid w:val="005B2C49"/>
    <w:rsid w:val="005B366B"/>
    <w:rsid w:val="005B4790"/>
    <w:rsid w:val="005C0C67"/>
    <w:rsid w:val="005C1983"/>
    <w:rsid w:val="005C50D7"/>
    <w:rsid w:val="005C7091"/>
    <w:rsid w:val="005C70F5"/>
    <w:rsid w:val="005C7693"/>
    <w:rsid w:val="005C76DE"/>
    <w:rsid w:val="005C76FE"/>
    <w:rsid w:val="005D1220"/>
    <w:rsid w:val="005D1D59"/>
    <w:rsid w:val="005D4B67"/>
    <w:rsid w:val="005D568C"/>
    <w:rsid w:val="005D707E"/>
    <w:rsid w:val="005E0D2F"/>
    <w:rsid w:val="005E1A41"/>
    <w:rsid w:val="005E24F7"/>
    <w:rsid w:val="005E2946"/>
    <w:rsid w:val="005E4B50"/>
    <w:rsid w:val="005E6C69"/>
    <w:rsid w:val="005F038E"/>
    <w:rsid w:val="005F0A7A"/>
    <w:rsid w:val="005F1707"/>
    <w:rsid w:val="005F47DE"/>
    <w:rsid w:val="005F66E9"/>
    <w:rsid w:val="005F6709"/>
    <w:rsid w:val="005F7020"/>
    <w:rsid w:val="00601FCB"/>
    <w:rsid w:val="00604280"/>
    <w:rsid w:val="00610912"/>
    <w:rsid w:val="00610E67"/>
    <w:rsid w:val="0061123B"/>
    <w:rsid w:val="0061379B"/>
    <w:rsid w:val="006173C4"/>
    <w:rsid w:val="00617974"/>
    <w:rsid w:val="00621BD3"/>
    <w:rsid w:val="006221E8"/>
    <w:rsid w:val="0062238D"/>
    <w:rsid w:val="0062272E"/>
    <w:rsid w:val="006227CD"/>
    <w:rsid w:val="00622E8D"/>
    <w:rsid w:val="0062395B"/>
    <w:rsid w:val="00625DAF"/>
    <w:rsid w:val="0062615A"/>
    <w:rsid w:val="00627BA3"/>
    <w:rsid w:val="00637081"/>
    <w:rsid w:val="0063734F"/>
    <w:rsid w:val="00637F3F"/>
    <w:rsid w:val="0064089E"/>
    <w:rsid w:val="00643762"/>
    <w:rsid w:val="0064388E"/>
    <w:rsid w:val="00647CEC"/>
    <w:rsid w:val="00647E18"/>
    <w:rsid w:val="0065308E"/>
    <w:rsid w:val="00653993"/>
    <w:rsid w:val="00654562"/>
    <w:rsid w:val="006560C3"/>
    <w:rsid w:val="00656A37"/>
    <w:rsid w:val="00657BC8"/>
    <w:rsid w:val="006604BF"/>
    <w:rsid w:val="006606AB"/>
    <w:rsid w:val="00662189"/>
    <w:rsid w:val="006622F4"/>
    <w:rsid w:val="00662324"/>
    <w:rsid w:val="00662C6C"/>
    <w:rsid w:val="00663FAF"/>
    <w:rsid w:val="00665889"/>
    <w:rsid w:val="006708F1"/>
    <w:rsid w:val="006719E2"/>
    <w:rsid w:val="00671A37"/>
    <w:rsid w:val="00672EE1"/>
    <w:rsid w:val="00673265"/>
    <w:rsid w:val="00676CF6"/>
    <w:rsid w:val="006773E4"/>
    <w:rsid w:val="006811B5"/>
    <w:rsid w:val="00683E11"/>
    <w:rsid w:val="00684271"/>
    <w:rsid w:val="006845B5"/>
    <w:rsid w:val="006907B3"/>
    <w:rsid w:val="00691AD8"/>
    <w:rsid w:val="006923BF"/>
    <w:rsid w:val="006926F9"/>
    <w:rsid w:val="00692879"/>
    <w:rsid w:val="00693E12"/>
    <w:rsid w:val="006970C6"/>
    <w:rsid w:val="006A095B"/>
    <w:rsid w:val="006A11F7"/>
    <w:rsid w:val="006A69B9"/>
    <w:rsid w:val="006A6BB6"/>
    <w:rsid w:val="006A769B"/>
    <w:rsid w:val="006A7B01"/>
    <w:rsid w:val="006B3194"/>
    <w:rsid w:val="006B5A1B"/>
    <w:rsid w:val="006B7AAA"/>
    <w:rsid w:val="006C0462"/>
    <w:rsid w:val="006C09EF"/>
    <w:rsid w:val="006C117D"/>
    <w:rsid w:val="006C29FA"/>
    <w:rsid w:val="006C3F6B"/>
    <w:rsid w:val="006C4610"/>
    <w:rsid w:val="006C4631"/>
    <w:rsid w:val="006C58CD"/>
    <w:rsid w:val="006C6043"/>
    <w:rsid w:val="006C7DD7"/>
    <w:rsid w:val="006D1219"/>
    <w:rsid w:val="006D2544"/>
    <w:rsid w:val="006D274E"/>
    <w:rsid w:val="006D277F"/>
    <w:rsid w:val="006D57AE"/>
    <w:rsid w:val="006E3B0F"/>
    <w:rsid w:val="006E5C40"/>
    <w:rsid w:val="006E765C"/>
    <w:rsid w:val="006E7C52"/>
    <w:rsid w:val="006E7F7E"/>
    <w:rsid w:val="006F1665"/>
    <w:rsid w:val="006F4E4B"/>
    <w:rsid w:val="006F51F0"/>
    <w:rsid w:val="006F5964"/>
    <w:rsid w:val="006F69A8"/>
    <w:rsid w:val="006F6BAA"/>
    <w:rsid w:val="006F761D"/>
    <w:rsid w:val="007036CC"/>
    <w:rsid w:val="00705910"/>
    <w:rsid w:val="00707E26"/>
    <w:rsid w:val="00720305"/>
    <w:rsid w:val="00721765"/>
    <w:rsid w:val="00722532"/>
    <w:rsid w:val="00722DEB"/>
    <w:rsid w:val="007241FF"/>
    <w:rsid w:val="00726191"/>
    <w:rsid w:val="007263D5"/>
    <w:rsid w:val="00726E9D"/>
    <w:rsid w:val="00733D2E"/>
    <w:rsid w:val="00735A5F"/>
    <w:rsid w:val="00736458"/>
    <w:rsid w:val="00742DE6"/>
    <w:rsid w:val="00744C99"/>
    <w:rsid w:val="007465F3"/>
    <w:rsid w:val="007469C1"/>
    <w:rsid w:val="007478CB"/>
    <w:rsid w:val="0075081E"/>
    <w:rsid w:val="00754B26"/>
    <w:rsid w:val="00754DDD"/>
    <w:rsid w:val="00756040"/>
    <w:rsid w:val="0075617C"/>
    <w:rsid w:val="007561DC"/>
    <w:rsid w:val="00757AFD"/>
    <w:rsid w:val="00761218"/>
    <w:rsid w:val="007623C6"/>
    <w:rsid w:val="00762813"/>
    <w:rsid w:val="00764F7F"/>
    <w:rsid w:val="00765020"/>
    <w:rsid w:val="00766AF3"/>
    <w:rsid w:val="007715C6"/>
    <w:rsid w:val="007719C2"/>
    <w:rsid w:val="00771B5C"/>
    <w:rsid w:val="00771E97"/>
    <w:rsid w:val="007729C0"/>
    <w:rsid w:val="00774B5B"/>
    <w:rsid w:val="0077709B"/>
    <w:rsid w:val="00777415"/>
    <w:rsid w:val="00777FD0"/>
    <w:rsid w:val="0078021B"/>
    <w:rsid w:val="00781B9E"/>
    <w:rsid w:val="007828B2"/>
    <w:rsid w:val="00783F34"/>
    <w:rsid w:val="0079217E"/>
    <w:rsid w:val="00793370"/>
    <w:rsid w:val="00793DE9"/>
    <w:rsid w:val="007942C8"/>
    <w:rsid w:val="00795808"/>
    <w:rsid w:val="0079597D"/>
    <w:rsid w:val="0079632F"/>
    <w:rsid w:val="00796AE6"/>
    <w:rsid w:val="007974D1"/>
    <w:rsid w:val="007A0FA6"/>
    <w:rsid w:val="007A308E"/>
    <w:rsid w:val="007A3099"/>
    <w:rsid w:val="007A3A4B"/>
    <w:rsid w:val="007A4573"/>
    <w:rsid w:val="007A4C37"/>
    <w:rsid w:val="007A4DE9"/>
    <w:rsid w:val="007A7B27"/>
    <w:rsid w:val="007B00CC"/>
    <w:rsid w:val="007B1409"/>
    <w:rsid w:val="007B1A5A"/>
    <w:rsid w:val="007B2A7A"/>
    <w:rsid w:val="007B50CC"/>
    <w:rsid w:val="007B5D6A"/>
    <w:rsid w:val="007B7D38"/>
    <w:rsid w:val="007C3FB8"/>
    <w:rsid w:val="007C4BE1"/>
    <w:rsid w:val="007C5FC3"/>
    <w:rsid w:val="007C765B"/>
    <w:rsid w:val="007D0E5D"/>
    <w:rsid w:val="007D1859"/>
    <w:rsid w:val="007D1B74"/>
    <w:rsid w:val="007D1D1F"/>
    <w:rsid w:val="007D6EAE"/>
    <w:rsid w:val="007E3E4D"/>
    <w:rsid w:val="007E40B4"/>
    <w:rsid w:val="007E4CC2"/>
    <w:rsid w:val="007F0E02"/>
    <w:rsid w:val="007F1863"/>
    <w:rsid w:val="007F248E"/>
    <w:rsid w:val="007F29FF"/>
    <w:rsid w:val="007F33E6"/>
    <w:rsid w:val="007F3B4E"/>
    <w:rsid w:val="007F51D4"/>
    <w:rsid w:val="007F6BAF"/>
    <w:rsid w:val="007F7397"/>
    <w:rsid w:val="007F7423"/>
    <w:rsid w:val="008001AA"/>
    <w:rsid w:val="00800210"/>
    <w:rsid w:val="00801CB2"/>
    <w:rsid w:val="008022BB"/>
    <w:rsid w:val="00802734"/>
    <w:rsid w:val="008038A5"/>
    <w:rsid w:val="00803C80"/>
    <w:rsid w:val="00803D7E"/>
    <w:rsid w:val="00803E7E"/>
    <w:rsid w:val="0080588E"/>
    <w:rsid w:val="008104CC"/>
    <w:rsid w:val="0081054E"/>
    <w:rsid w:val="0081100E"/>
    <w:rsid w:val="00813138"/>
    <w:rsid w:val="00815922"/>
    <w:rsid w:val="00815DB3"/>
    <w:rsid w:val="00820E6D"/>
    <w:rsid w:val="00824F5B"/>
    <w:rsid w:val="0082594C"/>
    <w:rsid w:val="0082679D"/>
    <w:rsid w:val="008312C6"/>
    <w:rsid w:val="00831FDA"/>
    <w:rsid w:val="00832B1A"/>
    <w:rsid w:val="0083327C"/>
    <w:rsid w:val="00833A77"/>
    <w:rsid w:val="00833AF5"/>
    <w:rsid w:val="00836743"/>
    <w:rsid w:val="0084230F"/>
    <w:rsid w:val="00842686"/>
    <w:rsid w:val="00844A34"/>
    <w:rsid w:val="00852CBA"/>
    <w:rsid w:val="00855D8E"/>
    <w:rsid w:val="00857936"/>
    <w:rsid w:val="008645B0"/>
    <w:rsid w:val="00870DFC"/>
    <w:rsid w:val="008729D8"/>
    <w:rsid w:val="00872F5A"/>
    <w:rsid w:val="00874C1B"/>
    <w:rsid w:val="0087511D"/>
    <w:rsid w:val="0087552D"/>
    <w:rsid w:val="00875D2B"/>
    <w:rsid w:val="0088036E"/>
    <w:rsid w:val="00880C91"/>
    <w:rsid w:val="00880E9F"/>
    <w:rsid w:val="00882B4F"/>
    <w:rsid w:val="00883C0B"/>
    <w:rsid w:val="00887CE3"/>
    <w:rsid w:val="008905D3"/>
    <w:rsid w:val="0089090A"/>
    <w:rsid w:val="00891323"/>
    <w:rsid w:val="008928FF"/>
    <w:rsid w:val="0089317D"/>
    <w:rsid w:val="00895115"/>
    <w:rsid w:val="00895F27"/>
    <w:rsid w:val="008962AC"/>
    <w:rsid w:val="00897A88"/>
    <w:rsid w:val="008A0059"/>
    <w:rsid w:val="008A01FD"/>
    <w:rsid w:val="008A03E1"/>
    <w:rsid w:val="008A0449"/>
    <w:rsid w:val="008A115C"/>
    <w:rsid w:val="008A2B11"/>
    <w:rsid w:val="008A2D01"/>
    <w:rsid w:val="008A3D9D"/>
    <w:rsid w:val="008A5300"/>
    <w:rsid w:val="008A7998"/>
    <w:rsid w:val="008B10C8"/>
    <w:rsid w:val="008B129E"/>
    <w:rsid w:val="008B1AA1"/>
    <w:rsid w:val="008B1F0F"/>
    <w:rsid w:val="008B5D52"/>
    <w:rsid w:val="008B7036"/>
    <w:rsid w:val="008C1AA1"/>
    <w:rsid w:val="008C232F"/>
    <w:rsid w:val="008C430B"/>
    <w:rsid w:val="008D2A83"/>
    <w:rsid w:val="008D451B"/>
    <w:rsid w:val="008D7118"/>
    <w:rsid w:val="008D7BA2"/>
    <w:rsid w:val="008E0616"/>
    <w:rsid w:val="008E288A"/>
    <w:rsid w:val="008E54E5"/>
    <w:rsid w:val="008F312D"/>
    <w:rsid w:val="008F5E79"/>
    <w:rsid w:val="008F65E7"/>
    <w:rsid w:val="008F6688"/>
    <w:rsid w:val="008F6E35"/>
    <w:rsid w:val="00900521"/>
    <w:rsid w:val="009005B9"/>
    <w:rsid w:val="009014E5"/>
    <w:rsid w:val="009026BB"/>
    <w:rsid w:val="00903AC0"/>
    <w:rsid w:val="00905A3A"/>
    <w:rsid w:val="00907533"/>
    <w:rsid w:val="00910B4C"/>
    <w:rsid w:val="00912AF7"/>
    <w:rsid w:val="0091363D"/>
    <w:rsid w:val="00914423"/>
    <w:rsid w:val="00914F8F"/>
    <w:rsid w:val="009155A1"/>
    <w:rsid w:val="0091644D"/>
    <w:rsid w:val="00917711"/>
    <w:rsid w:val="009201DC"/>
    <w:rsid w:val="00920D08"/>
    <w:rsid w:val="009218D1"/>
    <w:rsid w:val="00923246"/>
    <w:rsid w:val="00925D1D"/>
    <w:rsid w:val="00927AF1"/>
    <w:rsid w:val="00927E64"/>
    <w:rsid w:val="00933EBA"/>
    <w:rsid w:val="00934B38"/>
    <w:rsid w:val="009375DB"/>
    <w:rsid w:val="00937B2F"/>
    <w:rsid w:val="00940F1B"/>
    <w:rsid w:val="00947C91"/>
    <w:rsid w:val="00952A79"/>
    <w:rsid w:val="009556F2"/>
    <w:rsid w:val="00955811"/>
    <w:rsid w:val="009572F8"/>
    <w:rsid w:val="00960619"/>
    <w:rsid w:val="00960A03"/>
    <w:rsid w:val="009623EA"/>
    <w:rsid w:val="00963032"/>
    <w:rsid w:val="00963151"/>
    <w:rsid w:val="00964B6F"/>
    <w:rsid w:val="00965608"/>
    <w:rsid w:val="00972675"/>
    <w:rsid w:val="009726D5"/>
    <w:rsid w:val="00973EE7"/>
    <w:rsid w:val="00974299"/>
    <w:rsid w:val="0097465B"/>
    <w:rsid w:val="00976935"/>
    <w:rsid w:val="00976955"/>
    <w:rsid w:val="00976B65"/>
    <w:rsid w:val="00976EC6"/>
    <w:rsid w:val="00977213"/>
    <w:rsid w:val="00977FFC"/>
    <w:rsid w:val="00977FFE"/>
    <w:rsid w:val="00981024"/>
    <w:rsid w:val="009839C0"/>
    <w:rsid w:val="00983E11"/>
    <w:rsid w:val="00986D0F"/>
    <w:rsid w:val="0098738F"/>
    <w:rsid w:val="00987871"/>
    <w:rsid w:val="009902A0"/>
    <w:rsid w:val="0099288F"/>
    <w:rsid w:val="00992B4F"/>
    <w:rsid w:val="00997E01"/>
    <w:rsid w:val="00997ED6"/>
    <w:rsid w:val="009A311F"/>
    <w:rsid w:val="009A75EB"/>
    <w:rsid w:val="009A7940"/>
    <w:rsid w:val="009B07B4"/>
    <w:rsid w:val="009B15A2"/>
    <w:rsid w:val="009B24C3"/>
    <w:rsid w:val="009B373D"/>
    <w:rsid w:val="009B3971"/>
    <w:rsid w:val="009B4E11"/>
    <w:rsid w:val="009B6E2B"/>
    <w:rsid w:val="009B713A"/>
    <w:rsid w:val="009C0B5A"/>
    <w:rsid w:val="009C10C2"/>
    <w:rsid w:val="009C1FF0"/>
    <w:rsid w:val="009C5CEC"/>
    <w:rsid w:val="009C5D88"/>
    <w:rsid w:val="009D099F"/>
    <w:rsid w:val="009D1438"/>
    <w:rsid w:val="009D1F01"/>
    <w:rsid w:val="009D54BC"/>
    <w:rsid w:val="009D701A"/>
    <w:rsid w:val="009E006A"/>
    <w:rsid w:val="009E0CEA"/>
    <w:rsid w:val="009E24BD"/>
    <w:rsid w:val="009E281A"/>
    <w:rsid w:val="009E6341"/>
    <w:rsid w:val="009E6644"/>
    <w:rsid w:val="009E7CE2"/>
    <w:rsid w:val="009F06CD"/>
    <w:rsid w:val="009F1BEC"/>
    <w:rsid w:val="009F5F17"/>
    <w:rsid w:val="009F69B8"/>
    <w:rsid w:val="00A0056F"/>
    <w:rsid w:val="00A006C4"/>
    <w:rsid w:val="00A00BB2"/>
    <w:rsid w:val="00A01532"/>
    <w:rsid w:val="00A0171A"/>
    <w:rsid w:val="00A045D8"/>
    <w:rsid w:val="00A06B28"/>
    <w:rsid w:val="00A07565"/>
    <w:rsid w:val="00A079D7"/>
    <w:rsid w:val="00A113C5"/>
    <w:rsid w:val="00A117E6"/>
    <w:rsid w:val="00A11860"/>
    <w:rsid w:val="00A133DA"/>
    <w:rsid w:val="00A1367E"/>
    <w:rsid w:val="00A1537A"/>
    <w:rsid w:val="00A203D9"/>
    <w:rsid w:val="00A2164D"/>
    <w:rsid w:val="00A21E3E"/>
    <w:rsid w:val="00A25940"/>
    <w:rsid w:val="00A27FB8"/>
    <w:rsid w:val="00A3303B"/>
    <w:rsid w:val="00A334B1"/>
    <w:rsid w:val="00A35069"/>
    <w:rsid w:val="00A350F0"/>
    <w:rsid w:val="00A4293B"/>
    <w:rsid w:val="00A43529"/>
    <w:rsid w:val="00A4461D"/>
    <w:rsid w:val="00A450C6"/>
    <w:rsid w:val="00A45AC9"/>
    <w:rsid w:val="00A466EE"/>
    <w:rsid w:val="00A4742F"/>
    <w:rsid w:val="00A47B36"/>
    <w:rsid w:val="00A5111A"/>
    <w:rsid w:val="00A51CFD"/>
    <w:rsid w:val="00A53915"/>
    <w:rsid w:val="00A54024"/>
    <w:rsid w:val="00A5460F"/>
    <w:rsid w:val="00A61EFF"/>
    <w:rsid w:val="00A62C83"/>
    <w:rsid w:val="00A62D73"/>
    <w:rsid w:val="00A6681D"/>
    <w:rsid w:val="00A7027C"/>
    <w:rsid w:val="00A70702"/>
    <w:rsid w:val="00A747B0"/>
    <w:rsid w:val="00A748B1"/>
    <w:rsid w:val="00A75079"/>
    <w:rsid w:val="00A76975"/>
    <w:rsid w:val="00A81759"/>
    <w:rsid w:val="00A825FA"/>
    <w:rsid w:val="00A83E3F"/>
    <w:rsid w:val="00A85461"/>
    <w:rsid w:val="00A91E1F"/>
    <w:rsid w:val="00A97E28"/>
    <w:rsid w:val="00AA1948"/>
    <w:rsid w:val="00AA2402"/>
    <w:rsid w:val="00AA378F"/>
    <w:rsid w:val="00AA3EDF"/>
    <w:rsid w:val="00AA4C01"/>
    <w:rsid w:val="00AA56E5"/>
    <w:rsid w:val="00AB0584"/>
    <w:rsid w:val="00AB08CA"/>
    <w:rsid w:val="00AB1310"/>
    <w:rsid w:val="00AB2D00"/>
    <w:rsid w:val="00AB3AE8"/>
    <w:rsid w:val="00AB4461"/>
    <w:rsid w:val="00AB45C6"/>
    <w:rsid w:val="00AB4C0E"/>
    <w:rsid w:val="00AB4DCA"/>
    <w:rsid w:val="00AB5D1E"/>
    <w:rsid w:val="00AB615C"/>
    <w:rsid w:val="00AB6C76"/>
    <w:rsid w:val="00AB7A5E"/>
    <w:rsid w:val="00AC0124"/>
    <w:rsid w:val="00AC118A"/>
    <w:rsid w:val="00AC5F9C"/>
    <w:rsid w:val="00AC632A"/>
    <w:rsid w:val="00AD0630"/>
    <w:rsid w:val="00AD33D5"/>
    <w:rsid w:val="00AD5354"/>
    <w:rsid w:val="00AD583B"/>
    <w:rsid w:val="00AD78C7"/>
    <w:rsid w:val="00AE0E3B"/>
    <w:rsid w:val="00AE1E3B"/>
    <w:rsid w:val="00AE2922"/>
    <w:rsid w:val="00AE5D8C"/>
    <w:rsid w:val="00AE6B2D"/>
    <w:rsid w:val="00AE755A"/>
    <w:rsid w:val="00AF250C"/>
    <w:rsid w:val="00AF2682"/>
    <w:rsid w:val="00AF6B2F"/>
    <w:rsid w:val="00AF78D0"/>
    <w:rsid w:val="00AF7F1A"/>
    <w:rsid w:val="00B00664"/>
    <w:rsid w:val="00B01ED7"/>
    <w:rsid w:val="00B02E04"/>
    <w:rsid w:val="00B03D6B"/>
    <w:rsid w:val="00B06473"/>
    <w:rsid w:val="00B10A73"/>
    <w:rsid w:val="00B10FAD"/>
    <w:rsid w:val="00B136C4"/>
    <w:rsid w:val="00B21606"/>
    <w:rsid w:val="00B216A3"/>
    <w:rsid w:val="00B229FB"/>
    <w:rsid w:val="00B23B2F"/>
    <w:rsid w:val="00B25FC2"/>
    <w:rsid w:val="00B27488"/>
    <w:rsid w:val="00B3010C"/>
    <w:rsid w:val="00B30C1C"/>
    <w:rsid w:val="00B32865"/>
    <w:rsid w:val="00B33853"/>
    <w:rsid w:val="00B338E2"/>
    <w:rsid w:val="00B33903"/>
    <w:rsid w:val="00B344C5"/>
    <w:rsid w:val="00B352D0"/>
    <w:rsid w:val="00B36423"/>
    <w:rsid w:val="00B3744E"/>
    <w:rsid w:val="00B41569"/>
    <w:rsid w:val="00B42430"/>
    <w:rsid w:val="00B47A0B"/>
    <w:rsid w:val="00B55255"/>
    <w:rsid w:val="00B553DA"/>
    <w:rsid w:val="00B554EE"/>
    <w:rsid w:val="00B55671"/>
    <w:rsid w:val="00B55C0D"/>
    <w:rsid w:val="00B55DC7"/>
    <w:rsid w:val="00B60E9C"/>
    <w:rsid w:val="00B6364F"/>
    <w:rsid w:val="00B63797"/>
    <w:rsid w:val="00B66165"/>
    <w:rsid w:val="00B67101"/>
    <w:rsid w:val="00B67111"/>
    <w:rsid w:val="00B7421D"/>
    <w:rsid w:val="00B75D5E"/>
    <w:rsid w:val="00B768A2"/>
    <w:rsid w:val="00B813FD"/>
    <w:rsid w:val="00B822B1"/>
    <w:rsid w:val="00B831FE"/>
    <w:rsid w:val="00B8372C"/>
    <w:rsid w:val="00B84D83"/>
    <w:rsid w:val="00B8679F"/>
    <w:rsid w:val="00B90B4B"/>
    <w:rsid w:val="00B90CFF"/>
    <w:rsid w:val="00B92E7E"/>
    <w:rsid w:val="00B92FF9"/>
    <w:rsid w:val="00B93AF2"/>
    <w:rsid w:val="00B94C4E"/>
    <w:rsid w:val="00B96BA2"/>
    <w:rsid w:val="00BA3C1C"/>
    <w:rsid w:val="00BA3F47"/>
    <w:rsid w:val="00BA703E"/>
    <w:rsid w:val="00BB0C26"/>
    <w:rsid w:val="00BB1415"/>
    <w:rsid w:val="00BB2B97"/>
    <w:rsid w:val="00BB3832"/>
    <w:rsid w:val="00BB528C"/>
    <w:rsid w:val="00BB6692"/>
    <w:rsid w:val="00BB682F"/>
    <w:rsid w:val="00BC19F7"/>
    <w:rsid w:val="00BC515F"/>
    <w:rsid w:val="00BC6316"/>
    <w:rsid w:val="00BC6BB4"/>
    <w:rsid w:val="00BC6C9C"/>
    <w:rsid w:val="00BD1F9A"/>
    <w:rsid w:val="00BD230A"/>
    <w:rsid w:val="00BD3545"/>
    <w:rsid w:val="00BD3885"/>
    <w:rsid w:val="00BD3942"/>
    <w:rsid w:val="00BD6458"/>
    <w:rsid w:val="00BD7A10"/>
    <w:rsid w:val="00BD7B61"/>
    <w:rsid w:val="00BE111C"/>
    <w:rsid w:val="00BE15FC"/>
    <w:rsid w:val="00BE2822"/>
    <w:rsid w:val="00BE4FF8"/>
    <w:rsid w:val="00BE535B"/>
    <w:rsid w:val="00BE725A"/>
    <w:rsid w:val="00BE75B9"/>
    <w:rsid w:val="00BF009B"/>
    <w:rsid w:val="00BF1717"/>
    <w:rsid w:val="00BF1E20"/>
    <w:rsid w:val="00BF2AB9"/>
    <w:rsid w:val="00BF3D8B"/>
    <w:rsid w:val="00BF4507"/>
    <w:rsid w:val="00BF4661"/>
    <w:rsid w:val="00BF4AC6"/>
    <w:rsid w:val="00BF58DC"/>
    <w:rsid w:val="00BF6602"/>
    <w:rsid w:val="00BF6981"/>
    <w:rsid w:val="00BF6F19"/>
    <w:rsid w:val="00BF7787"/>
    <w:rsid w:val="00C01CA1"/>
    <w:rsid w:val="00C04E3C"/>
    <w:rsid w:val="00C052E4"/>
    <w:rsid w:val="00C05482"/>
    <w:rsid w:val="00C12DA9"/>
    <w:rsid w:val="00C1477B"/>
    <w:rsid w:val="00C16CE0"/>
    <w:rsid w:val="00C20C44"/>
    <w:rsid w:val="00C23F07"/>
    <w:rsid w:val="00C25466"/>
    <w:rsid w:val="00C2676C"/>
    <w:rsid w:val="00C27851"/>
    <w:rsid w:val="00C30BEF"/>
    <w:rsid w:val="00C31844"/>
    <w:rsid w:val="00C32C66"/>
    <w:rsid w:val="00C36E50"/>
    <w:rsid w:val="00C372EA"/>
    <w:rsid w:val="00C372F3"/>
    <w:rsid w:val="00C4064C"/>
    <w:rsid w:val="00C43B14"/>
    <w:rsid w:val="00C43DCD"/>
    <w:rsid w:val="00C51003"/>
    <w:rsid w:val="00C516CF"/>
    <w:rsid w:val="00C53798"/>
    <w:rsid w:val="00C54F4D"/>
    <w:rsid w:val="00C56D80"/>
    <w:rsid w:val="00C571F6"/>
    <w:rsid w:val="00C60E68"/>
    <w:rsid w:val="00C61320"/>
    <w:rsid w:val="00C6312A"/>
    <w:rsid w:val="00C65131"/>
    <w:rsid w:val="00C66836"/>
    <w:rsid w:val="00C66D60"/>
    <w:rsid w:val="00C67DF1"/>
    <w:rsid w:val="00C67EBC"/>
    <w:rsid w:val="00C7101F"/>
    <w:rsid w:val="00C713D8"/>
    <w:rsid w:val="00C717B1"/>
    <w:rsid w:val="00C7226E"/>
    <w:rsid w:val="00C72558"/>
    <w:rsid w:val="00C75A0E"/>
    <w:rsid w:val="00C75A8A"/>
    <w:rsid w:val="00C77048"/>
    <w:rsid w:val="00C770C3"/>
    <w:rsid w:val="00C807A7"/>
    <w:rsid w:val="00C8165F"/>
    <w:rsid w:val="00C81BD5"/>
    <w:rsid w:val="00C82AEC"/>
    <w:rsid w:val="00C82B94"/>
    <w:rsid w:val="00C82FF5"/>
    <w:rsid w:val="00C84C78"/>
    <w:rsid w:val="00C85844"/>
    <w:rsid w:val="00C863D8"/>
    <w:rsid w:val="00C93EDF"/>
    <w:rsid w:val="00C95F5D"/>
    <w:rsid w:val="00C97DE2"/>
    <w:rsid w:val="00C97DE3"/>
    <w:rsid w:val="00CA0E75"/>
    <w:rsid w:val="00CA40CE"/>
    <w:rsid w:val="00CA421B"/>
    <w:rsid w:val="00CA4E6A"/>
    <w:rsid w:val="00CA5BB0"/>
    <w:rsid w:val="00CA6583"/>
    <w:rsid w:val="00CA75BE"/>
    <w:rsid w:val="00CA7673"/>
    <w:rsid w:val="00CA784D"/>
    <w:rsid w:val="00CB0AC3"/>
    <w:rsid w:val="00CB1935"/>
    <w:rsid w:val="00CB286A"/>
    <w:rsid w:val="00CB4DD7"/>
    <w:rsid w:val="00CB692D"/>
    <w:rsid w:val="00CB6F54"/>
    <w:rsid w:val="00CB7450"/>
    <w:rsid w:val="00CC0AE4"/>
    <w:rsid w:val="00CC2149"/>
    <w:rsid w:val="00CC2FE5"/>
    <w:rsid w:val="00CC7234"/>
    <w:rsid w:val="00CD0DCF"/>
    <w:rsid w:val="00CD344C"/>
    <w:rsid w:val="00CD41A2"/>
    <w:rsid w:val="00CD4200"/>
    <w:rsid w:val="00CD452D"/>
    <w:rsid w:val="00CD6261"/>
    <w:rsid w:val="00CD638B"/>
    <w:rsid w:val="00CE1C98"/>
    <w:rsid w:val="00CE2302"/>
    <w:rsid w:val="00CE336B"/>
    <w:rsid w:val="00CE34C5"/>
    <w:rsid w:val="00CE35E5"/>
    <w:rsid w:val="00CE374B"/>
    <w:rsid w:val="00CE6848"/>
    <w:rsid w:val="00CE7F15"/>
    <w:rsid w:val="00CF04C1"/>
    <w:rsid w:val="00CF0982"/>
    <w:rsid w:val="00CF3543"/>
    <w:rsid w:val="00CF5342"/>
    <w:rsid w:val="00CF5ACB"/>
    <w:rsid w:val="00CF5D37"/>
    <w:rsid w:val="00CF6B39"/>
    <w:rsid w:val="00D0067C"/>
    <w:rsid w:val="00D00DBB"/>
    <w:rsid w:val="00D013AA"/>
    <w:rsid w:val="00D01A04"/>
    <w:rsid w:val="00D02203"/>
    <w:rsid w:val="00D0294D"/>
    <w:rsid w:val="00D035FB"/>
    <w:rsid w:val="00D07F1F"/>
    <w:rsid w:val="00D12E26"/>
    <w:rsid w:val="00D162A1"/>
    <w:rsid w:val="00D2128F"/>
    <w:rsid w:val="00D21F38"/>
    <w:rsid w:val="00D231CA"/>
    <w:rsid w:val="00D232F3"/>
    <w:rsid w:val="00D23453"/>
    <w:rsid w:val="00D248BD"/>
    <w:rsid w:val="00D26446"/>
    <w:rsid w:val="00D26A66"/>
    <w:rsid w:val="00D3270A"/>
    <w:rsid w:val="00D33A1E"/>
    <w:rsid w:val="00D34347"/>
    <w:rsid w:val="00D35381"/>
    <w:rsid w:val="00D35928"/>
    <w:rsid w:val="00D35D0A"/>
    <w:rsid w:val="00D40F9E"/>
    <w:rsid w:val="00D420DD"/>
    <w:rsid w:val="00D42CC7"/>
    <w:rsid w:val="00D42CF0"/>
    <w:rsid w:val="00D45A49"/>
    <w:rsid w:val="00D45FB9"/>
    <w:rsid w:val="00D52631"/>
    <w:rsid w:val="00D53C28"/>
    <w:rsid w:val="00D550FB"/>
    <w:rsid w:val="00D560A9"/>
    <w:rsid w:val="00D562E4"/>
    <w:rsid w:val="00D61B67"/>
    <w:rsid w:val="00D61B7C"/>
    <w:rsid w:val="00D6236A"/>
    <w:rsid w:val="00D64C5D"/>
    <w:rsid w:val="00D66829"/>
    <w:rsid w:val="00D7016D"/>
    <w:rsid w:val="00D71691"/>
    <w:rsid w:val="00D71C97"/>
    <w:rsid w:val="00D725BE"/>
    <w:rsid w:val="00D75DE4"/>
    <w:rsid w:val="00D76CCD"/>
    <w:rsid w:val="00D77890"/>
    <w:rsid w:val="00D800B1"/>
    <w:rsid w:val="00D819C1"/>
    <w:rsid w:val="00D82CE4"/>
    <w:rsid w:val="00D847C6"/>
    <w:rsid w:val="00D8627A"/>
    <w:rsid w:val="00D87216"/>
    <w:rsid w:val="00D87961"/>
    <w:rsid w:val="00D87962"/>
    <w:rsid w:val="00D87C59"/>
    <w:rsid w:val="00D90022"/>
    <w:rsid w:val="00D90734"/>
    <w:rsid w:val="00D913D6"/>
    <w:rsid w:val="00D91B03"/>
    <w:rsid w:val="00D92ABF"/>
    <w:rsid w:val="00D94099"/>
    <w:rsid w:val="00D95666"/>
    <w:rsid w:val="00D95FB4"/>
    <w:rsid w:val="00D97774"/>
    <w:rsid w:val="00DA206C"/>
    <w:rsid w:val="00DA2890"/>
    <w:rsid w:val="00DA3212"/>
    <w:rsid w:val="00DA3960"/>
    <w:rsid w:val="00DA39D6"/>
    <w:rsid w:val="00DA4104"/>
    <w:rsid w:val="00DA4744"/>
    <w:rsid w:val="00DA555D"/>
    <w:rsid w:val="00DA70B3"/>
    <w:rsid w:val="00DB0B0F"/>
    <w:rsid w:val="00DB27EE"/>
    <w:rsid w:val="00DB31D5"/>
    <w:rsid w:val="00DB32E6"/>
    <w:rsid w:val="00DB4575"/>
    <w:rsid w:val="00DB5F26"/>
    <w:rsid w:val="00DC2CA5"/>
    <w:rsid w:val="00DC4F83"/>
    <w:rsid w:val="00DC7607"/>
    <w:rsid w:val="00DC7C28"/>
    <w:rsid w:val="00DC7F0E"/>
    <w:rsid w:val="00DD195E"/>
    <w:rsid w:val="00DD33B6"/>
    <w:rsid w:val="00DD7556"/>
    <w:rsid w:val="00DE0C05"/>
    <w:rsid w:val="00DE467B"/>
    <w:rsid w:val="00DE4FF7"/>
    <w:rsid w:val="00DE57E7"/>
    <w:rsid w:val="00DE6FE1"/>
    <w:rsid w:val="00DE7157"/>
    <w:rsid w:val="00DE79DC"/>
    <w:rsid w:val="00DF3E5D"/>
    <w:rsid w:val="00DF4A01"/>
    <w:rsid w:val="00DF5D7A"/>
    <w:rsid w:val="00E001FC"/>
    <w:rsid w:val="00E020D7"/>
    <w:rsid w:val="00E025DF"/>
    <w:rsid w:val="00E02899"/>
    <w:rsid w:val="00E03D4A"/>
    <w:rsid w:val="00E04EDE"/>
    <w:rsid w:val="00E05D08"/>
    <w:rsid w:val="00E078C8"/>
    <w:rsid w:val="00E07AA2"/>
    <w:rsid w:val="00E16EF7"/>
    <w:rsid w:val="00E17BC6"/>
    <w:rsid w:val="00E21953"/>
    <w:rsid w:val="00E21BE5"/>
    <w:rsid w:val="00E23318"/>
    <w:rsid w:val="00E2366E"/>
    <w:rsid w:val="00E25E8F"/>
    <w:rsid w:val="00E2743D"/>
    <w:rsid w:val="00E30B5F"/>
    <w:rsid w:val="00E32C88"/>
    <w:rsid w:val="00E32DB7"/>
    <w:rsid w:val="00E339E7"/>
    <w:rsid w:val="00E35CDC"/>
    <w:rsid w:val="00E40824"/>
    <w:rsid w:val="00E40F29"/>
    <w:rsid w:val="00E45E3B"/>
    <w:rsid w:val="00E47AD9"/>
    <w:rsid w:val="00E47E1F"/>
    <w:rsid w:val="00E50504"/>
    <w:rsid w:val="00E53CA4"/>
    <w:rsid w:val="00E56782"/>
    <w:rsid w:val="00E5751A"/>
    <w:rsid w:val="00E61097"/>
    <w:rsid w:val="00E618DA"/>
    <w:rsid w:val="00E6310E"/>
    <w:rsid w:val="00E63E6B"/>
    <w:rsid w:val="00E64A78"/>
    <w:rsid w:val="00E65F5E"/>
    <w:rsid w:val="00E66603"/>
    <w:rsid w:val="00E668E5"/>
    <w:rsid w:val="00E67421"/>
    <w:rsid w:val="00E80550"/>
    <w:rsid w:val="00E81116"/>
    <w:rsid w:val="00E843A1"/>
    <w:rsid w:val="00E84EDE"/>
    <w:rsid w:val="00E854DE"/>
    <w:rsid w:val="00E865FA"/>
    <w:rsid w:val="00E8743D"/>
    <w:rsid w:val="00E932AE"/>
    <w:rsid w:val="00E9420C"/>
    <w:rsid w:val="00E94E86"/>
    <w:rsid w:val="00E95D09"/>
    <w:rsid w:val="00E9702F"/>
    <w:rsid w:val="00EA0689"/>
    <w:rsid w:val="00EA375C"/>
    <w:rsid w:val="00EA3A6F"/>
    <w:rsid w:val="00EA7B42"/>
    <w:rsid w:val="00EA7C43"/>
    <w:rsid w:val="00EB1E89"/>
    <w:rsid w:val="00EB2881"/>
    <w:rsid w:val="00EB418B"/>
    <w:rsid w:val="00EB5CE3"/>
    <w:rsid w:val="00EC0F16"/>
    <w:rsid w:val="00EC40FE"/>
    <w:rsid w:val="00EC4645"/>
    <w:rsid w:val="00EC54F6"/>
    <w:rsid w:val="00EC74E3"/>
    <w:rsid w:val="00EC7D31"/>
    <w:rsid w:val="00ED1D15"/>
    <w:rsid w:val="00ED327C"/>
    <w:rsid w:val="00ED36AA"/>
    <w:rsid w:val="00ED493C"/>
    <w:rsid w:val="00ED5C9A"/>
    <w:rsid w:val="00ED68CD"/>
    <w:rsid w:val="00EE0E88"/>
    <w:rsid w:val="00EE4291"/>
    <w:rsid w:val="00EF30C8"/>
    <w:rsid w:val="00EF5BB8"/>
    <w:rsid w:val="00EF5BE4"/>
    <w:rsid w:val="00EF6C7F"/>
    <w:rsid w:val="00EF70D5"/>
    <w:rsid w:val="00EF7D45"/>
    <w:rsid w:val="00F02C8C"/>
    <w:rsid w:val="00F043CC"/>
    <w:rsid w:val="00F04BA9"/>
    <w:rsid w:val="00F04C38"/>
    <w:rsid w:val="00F05597"/>
    <w:rsid w:val="00F05B5E"/>
    <w:rsid w:val="00F07C36"/>
    <w:rsid w:val="00F07EE3"/>
    <w:rsid w:val="00F1047B"/>
    <w:rsid w:val="00F1203F"/>
    <w:rsid w:val="00F12E83"/>
    <w:rsid w:val="00F13E09"/>
    <w:rsid w:val="00F14C81"/>
    <w:rsid w:val="00F15484"/>
    <w:rsid w:val="00F1604C"/>
    <w:rsid w:val="00F17556"/>
    <w:rsid w:val="00F17F73"/>
    <w:rsid w:val="00F25663"/>
    <w:rsid w:val="00F2614A"/>
    <w:rsid w:val="00F27907"/>
    <w:rsid w:val="00F307EA"/>
    <w:rsid w:val="00F31FD9"/>
    <w:rsid w:val="00F32E9C"/>
    <w:rsid w:val="00F33483"/>
    <w:rsid w:val="00F33E51"/>
    <w:rsid w:val="00F347FB"/>
    <w:rsid w:val="00F35434"/>
    <w:rsid w:val="00F36561"/>
    <w:rsid w:val="00F365D7"/>
    <w:rsid w:val="00F40B7A"/>
    <w:rsid w:val="00F43B91"/>
    <w:rsid w:val="00F457D8"/>
    <w:rsid w:val="00F45B4B"/>
    <w:rsid w:val="00F45F9F"/>
    <w:rsid w:val="00F4797F"/>
    <w:rsid w:val="00F52361"/>
    <w:rsid w:val="00F5281D"/>
    <w:rsid w:val="00F531DD"/>
    <w:rsid w:val="00F53CDC"/>
    <w:rsid w:val="00F53E1C"/>
    <w:rsid w:val="00F54C9B"/>
    <w:rsid w:val="00F55469"/>
    <w:rsid w:val="00F558F0"/>
    <w:rsid w:val="00F55A2A"/>
    <w:rsid w:val="00F55B14"/>
    <w:rsid w:val="00F61703"/>
    <w:rsid w:val="00F61D85"/>
    <w:rsid w:val="00F63E4F"/>
    <w:rsid w:val="00F64185"/>
    <w:rsid w:val="00F643FA"/>
    <w:rsid w:val="00F64FB1"/>
    <w:rsid w:val="00F65BA6"/>
    <w:rsid w:val="00F67481"/>
    <w:rsid w:val="00F7048B"/>
    <w:rsid w:val="00F7072A"/>
    <w:rsid w:val="00F70937"/>
    <w:rsid w:val="00F7104A"/>
    <w:rsid w:val="00F71995"/>
    <w:rsid w:val="00F723CD"/>
    <w:rsid w:val="00F77502"/>
    <w:rsid w:val="00F81985"/>
    <w:rsid w:val="00F81C44"/>
    <w:rsid w:val="00F8230A"/>
    <w:rsid w:val="00F82D9C"/>
    <w:rsid w:val="00F84894"/>
    <w:rsid w:val="00F864D2"/>
    <w:rsid w:val="00F865C3"/>
    <w:rsid w:val="00F9022B"/>
    <w:rsid w:val="00F9030A"/>
    <w:rsid w:val="00F913EE"/>
    <w:rsid w:val="00F9171F"/>
    <w:rsid w:val="00F923A0"/>
    <w:rsid w:val="00F92F88"/>
    <w:rsid w:val="00F94405"/>
    <w:rsid w:val="00F97FBC"/>
    <w:rsid w:val="00FA0DCB"/>
    <w:rsid w:val="00FA2147"/>
    <w:rsid w:val="00FA2218"/>
    <w:rsid w:val="00FA4B60"/>
    <w:rsid w:val="00FA56CD"/>
    <w:rsid w:val="00FA7283"/>
    <w:rsid w:val="00FA7917"/>
    <w:rsid w:val="00FB19B2"/>
    <w:rsid w:val="00FB3F0F"/>
    <w:rsid w:val="00FB66BC"/>
    <w:rsid w:val="00FB6A28"/>
    <w:rsid w:val="00FB7909"/>
    <w:rsid w:val="00FC0187"/>
    <w:rsid w:val="00FC06C0"/>
    <w:rsid w:val="00FC2799"/>
    <w:rsid w:val="00FC2916"/>
    <w:rsid w:val="00FC324F"/>
    <w:rsid w:val="00FC3A79"/>
    <w:rsid w:val="00FC42DB"/>
    <w:rsid w:val="00FC4647"/>
    <w:rsid w:val="00FC6EF1"/>
    <w:rsid w:val="00FD0D74"/>
    <w:rsid w:val="00FD1B78"/>
    <w:rsid w:val="00FD3F5D"/>
    <w:rsid w:val="00FD4339"/>
    <w:rsid w:val="00FD4D51"/>
    <w:rsid w:val="00FD6D48"/>
    <w:rsid w:val="00FD7A0F"/>
    <w:rsid w:val="00FE28BF"/>
    <w:rsid w:val="00FE335F"/>
    <w:rsid w:val="00FE3C74"/>
    <w:rsid w:val="00FE5ECA"/>
    <w:rsid w:val="00FF1E7B"/>
    <w:rsid w:val="00FF2526"/>
    <w:rsid w:val="00FF2DBB"/>
    <w:rsid w:val="00FF3024"/>
    <w:rsid w:val="00FF32C1"/>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405DABF"/>
  <w15:docId w15:val="{E5B830FC-FCAC-4C97-A81D-A42634FA5D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SimSu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qFormat="1"/>
    <w:lsdException w:name="heading 3"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qFormat="1"/>
    <w:lsdException w:name="Subtle Reference" w:qFormat="1"/>
    <w:lsdException w:name="Intense Reference" w:qFormat="1"/>
    <w:lsdException w:name="Book Title"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C0E1F"/>
    <w:rPr>
      <w:rFonts w:ascii="Times" w:hAnsi="Times"/>
      <w:szCs w:val="24"/>
      <w:lang w:val="en-GB"/>
    </w:rPr>
  </w:style>
  <w:style w:type="paragraph" w:styleId="Heading1">
    <w:name w:val="heading 1"/>
    <w:next w:val="JACoWAuthorList"/>
    <w:link w:val="Heading1Char"/>
    <w:uiPriority w:val="9"/>
    <w:qFormat/>
    <w:rsid w:val="00310C40"/>
    <w:pPr>
      <w:keepNext/>
      <w:spacing w:after="60"/>
      <w:jc w:val="center"/>
      <w:outlineLvl w:val="0"/>
    </w:pPr>
    <w:rPr>
      <w:rFonts w:cs="Arial"/>
      <w:b/>
      <w:bCs/>
      <w:caps/>
      <w:kern w:val="32"/>
      <w:sz w:val="28"/>
      <w:szCs w:val="32"/>
      <w:lang w:val="en-GB"/>
    </w:rPr>
  </w:style>
  <w:style w:type="paragraph" w:styleId="Heading2">
    <w:name w:val="heading 2"/>
    <w:next w:val="BodyTextIndent"/>
    <w:uiPriority w:val="99"/>
    <w:semiHidden/>
    <w:qFormat/>
    <w:rsid w:val="00310C40"/>
    <w:pPr>
      <w:keepNext/>
      <w:spacing w:before="240" w:after="60"/>
      <w:jc w:val="center"/>
      <w:outlineLvl w:val="1"/>
    </w:pPr>
    <w:rPr>
      <w:rFonts w:cs="Arial"/>
      <w:b/>
      <w:bCs/>
      <w:iCs/>
      <w:caps/>
      <w:kern w:val="16"/>
      <w:sz w:val="24"/>
      <w:szCs w:val="28"/>
      <w:lang w:val="en-GB"/>
    </w:rPr>
  </w:style>
  <w:style w:type="paragraph" w:styleId="Heading3">
    <w:name w:val="heading 3"/>
    <w:next w:val="BodyTextIndent"/>
    <w:uiPriority w:val="99"/>
    <w:semiHidden/>
    <w:qFormat/>
    <w:rsid w:val="00310C40"/>
    <w:pPr>
      <w:keepNext/>
      <w:spacing w:before="120" w:after="60"/>
      <w:outlineLvl w:val="2"/>
    </w:pPr>
    <w:rPr>
      <w:rFonts w:cs="Arial"/>
      <w:bCs/>
      <w:i/>
      <w:sz w:val="24"/>
      <w:szCs w:val="26"/>
      <w:lang w:val="en-GB"/>
    </w:rPr>
  </w:style>
  <w:style w:type="paragraph" w:styleId="Heading4">
    <w:name w:val="heading 4"/>
    <w:basedOn w:val="Normal"/>
    <w:next w:val="Normal"/>
    <w:link w:val="Heading4Char"/>
    <w:uiPriority w:val="9"/>
    <w:semiHidden/>
    <w:unhideWhenUsed/>
    <w:qFormat/>
    <w:rsid w:val="00310C40"/>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310C40"/>
    <w:pPr>
      <w:keepNext/>
      <w:keepLines/>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310C40"/>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310C40"/>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310C40"/>
    <w:pPr>
      <w:keepNext/>
      <w:keepLines/>
      <w:spacing w:before="200"/>
      <w:outlineLvl w:val="7"/>
    </w:pPr>
    <w:rPr>
      <w:rFonts w:asciiTheme="majorHAnsi" w:eastAsiaTheme="majorEastAsia" w:hAnsiTheme="majorHAnsi" w:cstheme="majorBidi"/>
      <w:color w:val="404040" w:themeColor="text1" w:themeTint="BF"/>
      <w:szCs w:val="20"/>
    </w:rPr>
  </w:style>
  <w:style w:type="paragraph" w:styleId="Heading9">
    <w:name w:val="heading 9"/>
    <w:basedOn w:val="Normal"/>
    <w:next w:val="Normal"/>
    <w:link w:val="Heading9Char"/>
    <w:uiPriority w:val="9"/>
    <w:semiHidden/>
    <w:unhideWhenUsed/>
    <w:qFormat/>
    <w:rsid w:val="00310C40"/>
    <w:pPr>
      <w:keepNext/>
      <w:keepLines/>
      <w:spacing w:before="200"/>
      <w:outlineLvl w:val="8"/>
    </w:pPr>
    <w:rPr>
      <w:rFonts w:asciiTheme="majorHAnsi" w:eastAsiaTheme="majorEastAsia" w:hAnsiTheme="majorHAnsi" w:cstheme="majorBidi"/>
      <w:i/>
      <w:iCs/>
      <w:color w:val="404040" w:themeColor="text1" w:themeTint="BF"/>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link w:val="FootnoteTextChar"/>
    <w:rsid w:val="00BA703E"/>
    <w:rPr>
      <w:sz w:val="16"/>
      <w:lang w:val="en-GB"/>
    </w:rPr>
  </w:style>
  <w:style w:type="paragraph" w:customStyle="1" w:styleId="JACoWReferenceurldoi">
    <w:name w:val="JACoW_Reference url_doi"/>
    <w:basedOn w:val="BodyTextNoIndent"/>
    <w:link w:val="JACoWReferenceurldoiChar"/>
    <w:qFormat/>
    <w:rsid w:val="002642D5"/>
    <w:rPr>
      <w:rFonts w:ascii="Lucida Sans Typewriter" w:hAnsi="Lucida Sans Typewriter" w:cs="Courier New"/>
      <w:sz w:val="15"/>
      <w:szCs w:val="15"/>
      <w:lang w:val="en-US"/>
    </w:rPr>
  </w:style>
  <w:style w:type="paragraph" w:customStyle="1" w:styleId="JACoWAuthorList">
    <w:name w:val="JACoW_Author List"/>
    <w:next w:val="JACoWAbstractHeading"/>
    <w:autoRedefine/>
    <w:qFormat/>
    <w:rsid w:val="008A03E1"/>
    <w:pPr>
      <w:spacing w:before="180" w:after="240"/>
      <w:jc w:val="center"/>
    </w:pPr>
    <w:rPr>
      <w:kern w:val="16"/>
      <w:sz w:val="24"/>
      <w:szCs w:val="24"/>
      <w:lang w:val="fr-FR"/>
    </w:rPr>
  </w:style>
  <w:style w:type="paragraph" w:customStyle="1" w:styleId="FigureCaption">
    <w:name w:val="Figure Caption"/>
    <w:next w:val="BodyTextIndent"/>
    <w:link w:val="FigureCaptionChar"/>
    <w:rsid w:val="00BA703E"/>
    <w:pPr>
      <w:spacing w:before="60" w:after="120"/>
      <w:jc w:val="center"/>
    </w:pPr>
    <w:rPr>
      <w:szCs w:val="24"/>
      <w:lang w:val="en-GB"/>
    </w:rPr>
  </w:style>
  <w:style w:type="paragraph" w:customStyle="1" w:styleId="TableCaption">
    <w:name w:val="Table Caption"/>
    <w:next w:val="BodyTextIndent"/>
    <w:rsid w:val="00BA703E"/>
    <w:pPr>
      <w:spacing w:before="60" w:after="60"/>
      <w:jc w:val="center"/>
    </w:pPr>
    <w:rPr>
      <w:szCs w:val="24"/>
      <w:lang w:val="en-GB"/>
    </w:rPr>
  </w:style>
  <w:style w:type="character" w:styleId="FootnoteReference">
    <w:name w:val="footnote reference"/>
    <w:rsid w:val="00BA703E"/>
    <w:rPr>
      <w:rFonts w:ascii="Times New Roman" w:hAnsi="Times New Roman"/>
      <w:sz w:val="20"/>
      <w:vertAlign w:val="superscript"/>
    </w:rPr>
  </w:style>
  <w:style w:type="paragraph" w:customStyle="1" w:styleId="Equation">
    <w:name w:val="Equation"/>
    <w:basedOn w:val="BodyTextNoIndent"/>
    <w:next w:val="BodyTextNoIndent"/>
    <w:autoRedefine/>
    <w:rsid w:val="00551C35"/>
    <w:pPr>
      <w:spacing w:before="240" w:after="240"/>
      <w:jc w:val="right"/>
    </w:pPr>
    <w:rPr>
      <w:kern w:val="16"/>
    </w:rPr>
  </w:style>
  <w:style w:type="paragraph" w:customStyle="1" w:styleId="JACoWReferencewhen9Refs">
    <w:name w:val="JACoW_Reference when &lt;= 9 Refs"/>
    <w:link w:val="JACoWReferencewhen9RefsChar"/>
    <w:qFormat/>
    <w:rsid w:val="00DA555D"/>
    <w:pPr>
      <w:tabs>
        <w:tab w:val="left" w:pos="360"/>
      </w:tabs>
      <w:spacing w:after="60"/>
      <w:ind w:left="295" w:hanging="295"/>
      <w:jc w:val="both"/>
    </w:pPr>
    <w:rPr>
      <w:kern w:val="16"/>
      <w:sz w:val="18"/>
      <w:szCs w:val="24"/>
      <w:lang w:val="en-GB"/>
      <w14:cntxtAlts/>
    </w:rPr>
  </w:style>
  <w:style w:type="paragraph" w:styleId="BodyTextIndent">
    <w:name w:val="Body Text Indent"/>
    <w:link w:val="BodyTextIndentChar"/>
    <w:rsid w:val="00BA703E"/>
    <w:pPr>
      <w:ind w:firstLine="187"/>
      <w:jc w:val="both"/>
    </w:pPr>
    <w:rPr>
      <w:lang w:val="en-GB"/>
    </w:rPr>
  </w:style>
  <w:style w:type="character" w:styleId="Hyperlink">
    <w:name w:val="Hyperlink"/>
    <w:rsid w:val="00BA703E"/>
    <w:rPr>
      <w:color w:val="0000FF"/>
      <w:u w:val="single"/>
    </w:rPr>
  </w:style>
  <w:style w:type="paragraph" w:customStyle="1" w:styleId="JACoWBulletedList">
    <w:name w:val="JACoW_Bulleted List"/>
    <w:qFormat/>
    <w:rsid w:val="00310C40"/>
    <w:pPr>
      <w:numPr>
        <w:numId w:val="22"/>
      </w:numPr>
      <w:jc w:val="both"/>
    </w:pPr>
    <w:rPr>
      <w:szCs w:val="24"/>
      <w:lang w:val="en-GB"/>
    </w:rPr>
  </w:style>
  <w:style w:type="character" w:customStyle="1" w:styleId="JACoWReferencewhen9RefsChar">
    <w:name w:val="JACoW_Reference when &lt;= 9 Refs Char"/>
    <w:link w:val="JACoWReferencewhen9Refs"/>
    <w:rsid w:val="00DA555D"/>
    <w:rPr>
      <w:kern w:val="16"/>
      <w:sz w:val="18"/>
      <w:szCs w:val="24"/>
      <w:lang w:val="en-GB"/>
      <w14:cntxtAlts/>
    </w:rPr>
  </w:style>
  <w:style w:type="paragraph" w:styleId="Caption">
    <w:name w:val="caption"/>
    <w:basedOn w:val="Normal"/>
    <w:next w:val="Normal"/>
    <w:link w:val="CaptionChar"/>
    <w:qFormat/>
    <w:rsid w:val="00310C40"/>
    <w:pPr>
      <w:spacing w:before="60" w:after="60"/>
      <w:jc w:val="center"/>
    </w:pPr>
    <w:rPr>
      <w:rFonts w:ascii="Times New Roman" w:hAnsi="Times New Roman"/>
      <w:bCs/>
    </w:rPr>
  </w:style>
  <w:style w:type="paragraph" w:customStyle="1" w:styleId="BodyTextNoIndent">
    <w:name w:val="Body Text No Indent"/>
    <w:basedOn w:val="BodyTextIndent"/>
    <w:rsid w:val="00BA703E"/>
    <w:pPr>
      <w:ind w:firstLine="0"/>
    </w:pPr>
  </w:style>
  <w:style w:type="paragraph" w:customStyle="1" w:styleId="FigureCaptionMultiLine">
    <w:name w:val="Figure Caption Multi Line"/>
    <w:basedOn w:val="FigureCaption"/>
    <w:next w:val="BodyTextIndent"/>
    <w:rsid w:val="00BA703E"/>
    <w:pPr>
      <w:jc w:val="both"/>
    </w:pPr>
    <w:rPr>
      <w:szCs w:val="20"/>
    </w:rPr>
  </w:style>
  <w:style w:type="paragraph" w:customStyle="1" w:styleId="TableCaptionMultiLine">
    <w:name w:val="Table Caption Multi Line"/>
    <w:basedOn w:val="TableCaption"/>
    <w:next w:val="BodyTextIndent"/>
    <w:rsid w:val="00BA703E"/>
    <w:pPr>
      <w:jc w:val="both"/>
    </w:pPr>
    <w:rPr>
      <w:szCs w:val="20"/>
    </w:rPr>
  </w:style>
  <w:style w:type="paragraph" w:styleId="BalloonText">
    <w:name w:val="Balloon Text"/>
    <w:basedOn w:val="Normal"/>
    <w:link w:val="BalloonTextChar"/>
    <w:uiPriority w:val="99"/>
    <w:semiHidden/>
    <w:unhideWhenUsed/>
    <w:rsid w:val="00BA703E"/>
    <w:rPr>
      <w:rFonts w:ascii="Tahoma" w:hAnsi="Tahoma" w:cs="Tahoma"/>
      <w:sz w:val="16"/>
      <w:szCs w:val="16"/>
    </w:rPr>
  </w:style>
  <w:style w:type="character" w:customStyle="1" w:styleId="BalloonTextChar">
    <w:name w:val="Balloon Text Char"/>
    <w:link w:val="BalloonText"/>
    <w:uiPriority w:val="99"/>
    <w:semiHidden/>
    <w:rsid w:val="00BA703E"/>
    <w:rPr>
      <w:rFonts w:ascii="Tahoma" w:hAnsi="Tahoma" w:cs="Tahoma"/>
      <w:sz w:val="16"/>
      <w:szCs w:val="16"/>
      <w:lang w:val="en-GB"/>
    </w:rPr>
  </w:style>
  <w:style w:type="character" w:styleId="CommentReference">
    <w:name w:val="annotation reference"/>
    <w:uiPriority w:val="99"/>
    <w:semiHidden/>
    <w:unhideWhenUsed/>
    <w:rsid w:val="00BA703E"/>
    <w:rPr>
      <w:sz w:val="16"/>
      <w:szCs w:val="16"/>
    </w:rPr>
  </w:style>
  <w:style w:type="paragraph" w:styleId="CommentText">
    <w:name w:val="annotation text"/>
    <w:basedOn w:val="Normal"/>
    <w:link w:val="CommentTextChar"/>
    <w:uiPriority w:val="99"/>
    <w:semiHidden/>
    <w:unhideWhenUsed/>
    <w:rsid w:val="00BA703E"/>
    <w:rPr>
      <w:szCs w:val="20"/>
    </w:rPr>
  </w:style>
  <w:style w:type="character" w:customStyle="1" w:styleId="CommentTextChar">
    <w:name w:val="Comment Text Char"/>
    <w:link w:val="CommentText"/>
    <w:uiPriority w:val="99"/>
    <w:semiHidden/>
    <w:rsid w:val="00BA703E"/>
    <w:rPr>
      <w:rFonts w:ascii="Times" w:hAnsi="Times"/>
      <w:lang w:val="en-GB"/>
    </w:rPr>
  </w:style>
  <w:style w:type="paragraph" w:styleId="CommentSubject">
    <w:name w:val="annotation subject"/>
    <w:basedOn w:val="CommentText"/>
    <w:next w:val="CommentText"/>
    <w:link w:val="CommentSubjectChar"/>
    <w:uiPriority w:val="99"/>
    <w:semiHidden/>
    <w:unhideWhenUsed/>
    <w:rsid w:val="00BA703E"/>
    <w:rPr>
      <w:b/>
      <w:bCs/>
    </w:rPr>
  </w:style>
  <w:style w:type="character" w:customStyle="1" w:styleId="CommentSubjectChar">
    <w:name w:val="Comment Subject Char"/>
    <w:link w:val="CommentSubject"/>
    <w:uiPriority w:val="99"/>
    <w:semiHidden/>
    <w:rsid w:val="00BA703E"/>
    <w:rPr>
      <w:rFonts w:ascii="Times" w:hAnsi="Times"/>
      <w:b/>
      <w:bCs/>
      <w:lang w:val="en-GB"/>
    </w:rPr>
  </w:style>
  <w:style w:type="paragraph" w:customStyle="1" w:styleId="JACoWPaperTitle">
    <w:name w:val="JACoW_Paper Title"/>
    <w:next w:val="JACoWAuthorList"/>
    <w:autoRedefine/>
    <w:qFormat/>
    <w:rsid w:val="00CE7F15"/>
    <w:pPr>
      <w:suppressLineNumbers/>
      <w:spacing w:after="60"/>
      <w:jc w:val="center"/>
    </w:pPr>
    <w:rPr>
      <w:rFonts w:eastAsiaTheme="majorEastAsia" w:cstheme="majorBidi"/>
      <w:b/>
      <w:iCs/>
      <w:sz w:val="28"/>
      <w:szCs w:val="28"/>
      <w:lang w:val="en-GB"/>
    </w:rPr>
  </w:style>
  <w:style w:type="paragraph" w:customStyle="1" w:styleId="JACoWSectionHeading">
    <w:name w:val="JACoW_Section Heading"/>
    <w:basedOn w:val="Heading2"/>
    <w:next w:val="JACoWBodyTextIndent"/>
    <w:uiPriority w:val="3"/>
    <w:qFormat/>
    <w:rsid w:val="00310C40"/>
    <w:pPr>
      <w:spacing w:before="180"/>
    </w:pPr>
    <w:rPr>
      <w:lang w:val="fr-FR"/>
    </w:rPr>
  </w:style>
  <w:style w:type="paragraph" w:customStyle="1" w:styleId="JACoWSubsectionHeading">
    <w:name w:val="JACoW_Subsection Heading"/>
    <w:basedOn w:val="Heading3"/>
    <w:next w:val="JACoWBodyTextIndent"/>
    <w:uiPriority w:val="4"/>
    <w:qFormat/>
    <w:rsid w:val="00113B1E"/>
    <w:rPr>
      <w:kern w:val="16"/>
    </w:rPr>
  </w:style>
  <w:style w:type="paragraph" w:styleId="TableofFigures">
    <w:name w:val="table of figures"/>
    <w:basedOn w:val="Normal"/>
    <w:next w:val="Normal"/>
    <w:uiPriority w:val="99"/>
    <w:unhideWhenUsed/>
    <w:rsid w:val="005F1707"/>
  </w:style>
  <w:style w:type="paragraph" w:styleId="NormalWeb">
    <w:name w:val="Normal (Web)"/>
    <w:basedOn w:val="Normal"/>
    <w:uiPriority w:val="99"/>
    <w:semiHidden/>
    <w:unhideWhenUsed/>
    <w:rsid w:val="003D4DD7"/>
    <w:rPr>
      <w:rFonts w:ascii="Times New Roman" w:hAnsi="Times New Roman"/>
      <w:sz w:val="24"/>
    </w:rPr>
  </w:style>
  <w:style w:type="character" w:customStyle="1" w:styleId="Heading1Char">
    <w:name w:val="Heading 1 Char"/>
    <w:basedOn w:val="DefaultParagraphFont"/>
    <w:link w:val="Heading1"/>
    <w:uiPriority w:val="9"/>
    <w:rsid w:val="00310C40"/>
    <w:rPr>
      <w:rFonts w:cs="Arial"/>
      <w:b/>
      <w:bCs/>
      <w:caps/>
      <w:kern w:val="32"/>
      <w:sz w:val="28"/>
      <w:szCs w:val="32"/>
      <w:lang w:val="en-GB"/>
    </w:rPr>
  </w:style>
  <w:style w:type="character" w:customStyle="1" w:styleId="BodyTextIndentChar">
    <w:name w:val="Body Text Indent Char"/>
    <w:link w:val="BodyTextIndent"/>
    <w:rsid w:val="00BA703E"/>
    <w:rPr>
      <w:lang w:val="en-GB"/>
    </w:rPr>
  </w:style>
  <w:style w:type="character" w:styleId="PlaceholderText">
    <w:name w:val="Placeholder Text"/>
    <w:basedOn w:val="DefaultParagraphFont"/>
    <w:uiPriority w:val="99"/>
    <w:semiHidden/>
    <w:rsid w:val="00726E9D"/>
    <w:rPr>
      <w:color w:val="808080"/>
    </w:rPr>
  </w:style>
  <w:style w:type="character" w:customStyle="1" w:styleId="FootnoteTextChar">
    <w:name w:val="Footnote Text Char"/>
    <w:link w:val="FootnoteText"/>
    <w:rsid w:val="00BA703E"/>
    <w:rPr>
      <w:sz w:val="16"/>
      <w:lang w:val="en-GB"/>
    </w:rPr>
  </w:style>
  <w:style w:type="character" w:customStyle="1" w:styleId="FigureCaptionChar">
    <w:name w:val="Figure Caption Char"/>
    <w:basedOn w:val="DefaultParagraphFont"/>
    <w:link w:val="FigureCaption"/>
    <w:rsid w:val="006F6BAA"/>
    <w:rPr>
      <w:szCs w:val="24"/>
      <w:lang w:val="en-GB"/>
    </w:rPr>
  </w:style>
  <w:style w:type="character" w:customStyle="1" w:styleId="CaptionChar">
    <w:name w:val="Caption Char"/>
    <w:basedOn w:val="FigureCaptionChar"/>
    <w:link w:val="Caption"/>
    <w:rsid w:val="00310C40"/>
    <w:rPr>
      <w:bCs/>
      <w:szCs w:val="24"/>
      <w:lang w:val="en-GB"/>
    </w:rPr>
  </w:style>
  <w:style w:type="table" w:styleId="TableGrid">
    <w:name w:val="Table Grid"/>
    <w:basedOn w:val="TableNormal"/>
    <w:uiPriority w:val="59"/>
    <w:rsid w:val="00AB5D1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losing">
    <w:name w:val="Closing"/>
    <w:basedOn w:val="Normal"/>
    <w:link w:val="ClosingChar"/>
    <w:uiPriority w:val="99"/>
    <w:semiHidden/>
    <w:unhideWhenUsed/>
    <w:rsid w:val="00617974"/>
    <w:pPr>
      <w:ind w:left="4252"/>
    </w:pPr>
  </w:style>
  <w:style w:type="character" w:customStyle="1" w:styleId="ClosingChar">
    <w:name w:val="Closing Char"/>
    <w:basedOn w:val="DefaultParagraphFont"/>
    <w:link w:val="Closing"/>
    <w:uiPriority w:val="99"/>
    <w:semiHidden/>
    <w:rsid w:val="00617974"/>
    <w:rPr>
      <w:rFonts w:ascii="Times" w:hAnsi="Times"/>
      <w:szCs w:val="24"/>
      <w:lang w:val="en-GB"/>
    </w:rPr>
  </w:style>
  <w:style w:type="paragraph" w:customStyle="1" w:styleId="Style1">
    <w:name w:val="Style1"/>
    <w:basedOn w:val="Caption"/>
    <w:qFormat/>
    <w:rsid w:val="00310C40"/>
    <w:rPr>
      <w:szCs w:val="20"/>
    </w:rPr>
  </w:style>
  <w:style w:type="paragraph" w:customStyle="1" w:styleId="Style2">
    <w:name w:val="Style2"/>
    <w:basedOn w:val="Caption"/>
    <w:qFormat/>
    <w:rsid w:val="00310C40"/>
    <w:rPr>
      <w:b/>
      <w:szCs w:val="20"/>
    </w:rPr>
  </w:style>
  <w:style w:type="paragraph" w:customStyle="1" w:styleId="Style3">
    <w:name w:val="Style3"/>
    <w:basedOn w:val="Caption"/>
    <w:autoRedefine/>
    <w:qFormat/>
    <w:rsid w:val="00310C40"/>
    <w:rPr>
      <w:b/>
      <w:szCs w:val="20"/>
    </w:rPr>
  </w:style>
  <w:style w:type="character" w:styleId="Emphasis">
    <w:name w:val="Emphasis"/>
    <w:basedOn w:val="DefaultParagraphFont"/>
    <w:uiPriority w:val="20"/>
    <w:qFormat/>
    <w:rsid w:val="00310C40"/>
    <w:rPr>
      <w:i/>
      <w:iCs/>
    </w:rPr>
  </w:style>
  <w:style w:type="character" w:customStyle="1" w:styleId="Heading4Char">
    <w:name w:val="Heading 4 Char"/>
    <w:basedOn w:val="DefaultParagraphFont"/>
    <w:link w:val="Heading4"/>
    <w:uiPriority w:val="9"/>
    <w:semiHidden/>
    <w:rsid w:val="00310C40"/>
    <w:rPr>
      <w:rFonts w:asciiTheme="majorHAnsi" w:eastAsiaTheme="majorEastAsia" w:hAnsiTheme="majorHAnsi" w:cstheme="majorBidi"/>
      <w:b/>
      <w:bCs/>
      <w:i/>
      <w:iCs/>
      <w:color w:val="4F81BD" w:themeColor="accent1"/>
      <w:szCs w:val="24"/>
      <w:lang w:val="en-GB"/>
    </w:rPr>
  </w:style>
  <w:style w:type="paragraph" w:customStyle="1" w:styleId="JACoWBodyTextIndent">
    <w:name w:val="JACoW_Body Text Indent"/>
    <w:basedOn w:val="BodyTextIndent"/>
    <w:link w:val="JACoWBodyTextIndentChar"/>
    <w:qFormat/>
    <w:rsid w:val="00927E64"/>
    <w:rPr>
      <w:kern w:val="16"/>
    </w:rPr>
  </w:style>
  <w:style w:type="paragraph" w:customStyle="1" w:styleId="JACoWReference1-9when10Refs">
    <w:name w:val="JACoW_Reference #1-9 when &gt;= 10 Refs"/>
    <w:link w:val="JACoWReference1-9when10RefsChar"/>
    <w:qFormat/>
    <w:rsid w:val="00456F32"/>
    <w:pPr>
      <w:spacing w:after="60"/>
      <w:ind w:left="386" w:hanging="295"/>
      <w:jc w:val="both"/>
    </w:pPr>
    <w:rPr>
      <w:rFonts w:cs="Consolas"/>
      <w:sz w:val="18"/>
      <w:szCs w:val="18"/>
      <w:lang w:val="en-GB"/>
    </w:rPr>
  </w:style>
  <w:style w:type="character" w:customStyle="1" w:styleId="JACoWBodyTextIndentChar">
    <w:name w:val="JACoW_Body Text Indent Char"/>
    <w:basedOn w:val="BodyTextIndentChar"/>
    <w:link w:val="JACoWBodyTextIndent"/>
    <w:rsid w:val="00927E64"/>
    <w:rPr>
      <w:kern w:val="16"/>
      <w:lang w:val="en-GB"/>
    </w:rPr>
  </w:style>
  <w:style w:type="paragraph" w:customStyle="1" w:styleId="JACoWReference10onwards">
    <w:name w:val="JACoW_Reference #10 onwards"/>
    <w:basedOn w:val="JACoWReferencewhen9Refs"/>
    <w:link w:val="JACoWReference10onwardsChar"/>
    <w:qFormat/>
    <w:rsid w:val="00456F32"/>
    <w:pPr>
      <w:ind w:left="386" w:hanging="386"/>
    </w:pPr>
    <w:rPr>
      <w:szCs w:val="18"/>
    </w:rPr>
  </w:style>
  <w:style w:type="paragraph" w:customStyle="1" w:styleId="JACoWThird-levelHeading">
    <w:name w:val="JACoW_Third-level Heading"/>
    <w:basedOn w:val="BodyTextIndent"/>
    <w:link w:val="JACoWThird-levelHeadingChar"/>
    <w:qFormat/>
    <w:rsid w:val="00310C40"/>
    <w:pPr>
      <w:spacing w:before="120"/>
    </w:pPr>
    <w:rPr>
      <w:b/>
    </w:rPr>
  </w:style>
  <w:style w:type="character" w:customStyle="1" w:styleId="JACoWThird-levelHeadingChar">
    <w:name w:val="JACoW_Third-level Heading Char"/>
    <w:basedOn w:val="BodyTextIndentChar"/>
    <w:link w:val="JACoWThird-levelHeading"/>
    <w:rsid w:val="00310C40"/>
    <w:rPr>
      <w:b/>
      <w:lang w:val="en-GB"/>
    </w:rPr>
  </w:style>
  <w:style w:type="paragraph" w:styleId="Bibliography">
    <w:name w:val="Bibliography"/>
    <w:basedOn w:val="Normal"/>
    <w:next w:val="Normal"/>
    <w:uiPriority w:val="37"/>
    <w:semiHidden/>
    <w:unhideWhenUsed/>
    <w:rsid w:val="00CA0E75"/>
  </w:style>
  <w:style w:type="paragraph" w:styleId="BlockText">
    <w:name w:val="Block Text"/>
    <w:basedOn w:val="Normal"/>
    <w:uiPriority w:val="99"/>
    <w:semiHidden/>
    <w:unhideWhenUsed/>
    <w:rsid w:val="00CA0E75"/>
    <w:pPr>
      <w:pBdr>
        <w:top w:val="single" w:sz="2" w:space="10" w:color="4F81BD" w:themeColor="accent1" w:shadow="1"/>
        <w:left w:val="single" w:sz="2" w:space="10" w:color="4F81BD" w:themeColor="accent1" w:shadow="1"/>
        <w:bottom w:val="single" w:sz="2" w:space="10" w:color="4F81BD" w:themeColor="accent1" w:shadow="1"/>
        <w:right w:val="single" w:sz="2" w:space="10" w:color="4F81BD" w:themeColor="accent1" w:shadow="1"/>
      </w:pBdr>
      <w:ind w:left="1152" w:right="1152"/>
    </w:pPr>
    <w:rPr>
      <w:rFonts w:asciiTheme="minorHAnsi" w:eastAsiaTheme="minorEastAsia" w:hAnsiTheme="minorHAnsi" w:cstheme="minorBidi"/>
      <w:i/>
      <w:iCs/>
      <w:color w:val="4F81BD" w:themeColor="accent1"/>
    </w:rPr>
  </w:style>
  <w:style w:type="paragraph" w:styleId="BodyText">
    <w:name w:val="Body Text"/>
    <w:basedOn w:val="Normal"/>
    <w:link w:val="BodyTextChar"/>
    <w:uiPriority w:val="99"/>
    <w:semiHidden/>
    <w:unhideWhenUsed/>
    <w:rsid w:val="00CA0E75"/>
    <w:pPr>
      <w:spacing w:after="120"/>
    </w:pPr>
  </w:style>
  <w:style w:type="character" w:customStyle="1" w:styleId="BodyTextChar">
    <w:name w:val="Body Text Char"/>
    <w:basedOn w:val="DefaultParagraphFont"/>
    <w:link w:val="BodyText"/>
    <w:uiPriority w:val="99"/>
    <w:semiHidden/>
    <w:rsid w:val="00CA0E75"/>
    <w:rPr>
      <w:rFonts w:ascii="Times" w:hAnsi="Times"/>
      <w:szCs w:val="24"/>
      <w:lang w:val="en-GB"/>
    </w:rPr>
  </w:style>
  <w:style w:type="paragraph" w:styleId="BodyText2">
    <w:name w:val="Body Text 2"/>
    <w:basedOn w:val="Normal"/>
    <w:link w:val="BodyText2Char"/>
    <w:uiPriority w:val="99"/>
    <w:semiHidden/>
    <w:unhideWhenUsed/>
    <w:rsid w:val="00CA0E75"/>
    <w:pPr>
      <w:spacing w:after="120" w:line="480" w:lineRule="auto"/>
    </w:pPr>
  </w:style>
  <w:style w:type="character" w:customStyle="1" w:styleId="BodyText2Char">
    <w:name w:val="Body Text 2 Char"/>
    <w:basedOn w:val="DefaultParagraphFont"/>
    <w:link w:val="BodyText2"/>
    <w:uiPriority w:val="99"/>
    <w:semiHidden/>
    <w:rsid w:val="00CA0E75"/>
    <w:rPr>
      <w:rFonts w:ascii="Times" w:hAnsi="Times"/>
      <w:szCs w:val="24"/>
      <w:lang w:val="en-GB"/>
    </w:rPr>
  </w:style>
  <w:style w:type="paragraph" w:styleId="BodyText3">
    <w:name w:val="Body Text 3"/>
    <w:basedOn w:val="Normal"/>
    <w:link w:val="BodyText3Char"/>
    <w:uiPriority w:val="99"/>
    <w:semiHidden/>
    <w:unhideWhenUsed/>
    <w:rsid w:val="00CA0E75"/>
    <w:pPr>
      <w:spacing w:after="120"/>
    </w:pPr>
    <w:rPr>
      <w:sz w:val="16"/>
      <w:szCs w:val="16"/>
    </w:rPr>
  </w:style>
  <w:style w:type="character" w:customStyle="1" w:styleId="BodyText3Char">
    <w:name w:val="Body Text 3 Char"/>
    <w:basedOn w:val="DefaultParagraphFont"/>
    <w:link w:val="BodyText3"/>
    <w:uiPriority w:val="99"/>
    <w:semiHidden/>
    <w:rsid w:val="00CA0E75"/>
    <w:rPr>
      <w:rFonts w:ascii="Times" w:hAnsi="Times"/>
      <w:sz w:val="16"/>
      <w:szCs w:val="16"/>
      <w:lang w:val="en-GB"/>
    </w:rPr>
  </w:style>
  <w:style w:type="paragraph" w:styleId="BodyTextFirstIndent">
    <w:name w:val="Body Text First Indent"/>
    <w:basedOn w:val="BodyText"/>
    <w:link w:val="BodyTextFirstIndentChar"/>
    <w:uiPriority w:val="99"/>
    <w:semiHidden/>
    <w:unhideWhenUsed/>
    <w:rsid w:val="00CA0E75"/>
    <w:pPr>
      <w:spacing w:after="0"/>
      <w:ind w:firstLine="360"/>
    </w:pPr>
  </w:style>
  <w:style w:type="character" w:customStyle="1" w:styleId="BodyTextFirstIndentChar">
    <w:name w:val="Body Text First Indent Char"/>
    <w:basedOn w:val="BodyTextChar"/>
    <w:link w:val="BodyTextFirstIndent"/>
    <w:uiPriority w:val="99"/>
    <w:semiHidden/>
    <w:rsid w:val="00CA0E75"/>
    <w:rPr>
      <w:rFonts w:ascii="Times" w:hAnsi="Times"/>
      <w:szCs w:val="24"/>
      <w:lang w:val="en-GB"/>
    </w:rPr>
  </w:style>
  <w:style w:type="paragraph" w:styleId="BodyTextFirstIndent2">
    <w:name w:val="Body Text First Indent 2"/>
    <w:basedOn w:val="BodyTextIndent"/>
    <w:link w:val="BodyTextFirstIndent2Char"/>
    <w:uiPriority w:val="99"/>
    <w:semiHidden/>
    <w:unhideWhenUsed/>
    <w:rsid w:val="00CA0E75"/>
    <w:pPr>
      <w:ind w:left="360" w:firstLine="360"/>
      <w:jc w:val="left"/>
    </w:pPr>
    <w:rPr>
      <w:rFonts w:ascii="Times" w:hAnsi="Times"/>
      <w:szCs w:val="24"/>
    </w:rPr>
  </w:style>
  <w:style w:type="character" w:customStyle="1" w:styleId="BodyTextFirstIndent2Char">
    <w:name w:val="Body Text First Indent 2 Char"/>
    <w:basedOn w:val="BodyTextIndentChar"/>
    <w:link w:val="BodyTextFirstIndent2"/>
    <w:uiPriority w:val="99"/>
    <w:semiHidden/>
    <w:rsid w:val="00CA0E75"/>
    <w:rPr>
      <w:rFonts w:ascii="Times" w:hAnsi="Times"/>
      <w:szCs w:val="24"/>
      <w:lang w:val="en-GB"/>
    </w:rPr>
  </w:style>
  <w:style w:type="paragraph" w:styleId="BodyTextIndent2">
    <w:name w:val="Body Text Indent 2"/>
    <w:basedOn w:val="Normal"/>
    <w:link w:val="BodyTextIndent2Char"/>
    <w:uiPriority w:val="99"/>
    <w:semiHidden/>
    <w:unhideWhenUsed/>
    <w:rsid w:val="00CA0E75"/>
    <w:pPr>
      <w:spacing w:after="120" w:line="480" w:lineRule="auto"/>
      <w:ind w:left="283"/>
    </w:pPr>
  </w:style>
  <w:style w:type="character" w:customStyle="1" w:styleId="BodyTextIndent2Char">
    <w:name w:val="Body Text Indent 2 Char"/>
    <w:basedOn w:val="DefaultParagraphFont"/>
    <w:link w:val="BodyTextIndent2"/>
    <w:uiPriority w:val="99"/>
    <w:semiHidden/>
    <w:rsid w:val="00CA0E75"/>
    <w:rPr>
      <w:rFonts w:ascii="Times" w:hAnsi="Times"/>
      <w:szCs w:val="24"/>
      <w:lang w:val="en-GB"/>
    </w:rPr>
  </w:style>
  <w:style w:type="paragraph" w:styleId="BodyTextIndent3">
    <w:name w:val="Body Text Indent 3"/>
    <w:basedOn w:val="Normal"/>
    <w:link w:val="BodyTextIndent3Char"/>
    <w:uiPriority w:val="99"/>
    <w:semiHidden/>
    <w:unhideWhenUsed/>
    <w:rsid w:val="00CA0E75"/>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CA0E75"/>
    <w:rPr>
      <w:rFonts w:ascii="Times" w:hAnsi="Times"/>
      <w:sz w:val="16"/>
      <w:szCs w:val="16"/>
      <w:lang w:val="en-GB"/>
    </w:rPr>
  </w:style>
  <w:style w:type="paragraph" w:styleId="Date">
    <w:name w:val="Date"/>
    <w:basedOn w:val="Normal"/>
    <w:next w:val="Normal"/>
    <w:link w:val="DateChar"/>
    <w:uiPriority w:val="99"/>
    <w:semiHidden/>
    <w:unhideWhenUsed/>
    <w:rsid w:val="00CA0E75"/>
  </w:style>
  <w:style w:type="character" w:customStyle="1" w:styleId="DateChar">
    <w:name w:val="Date Char"/>
    <w:basedOn w:val="DefaultParagraphFont"/>
    <w:link w:val="Date"/>
    <w:uiPriority w:val="99"/>
    <w:semiHidden/>
    <w:rsid w:val="00CA0E75"/>
    <w:rPr>
      <w:rFonts w:ascii="Times" w:hAnsi="Times"/>
      <w:szCs w:val="24"/>
      <w:lang w:val="en-GB"/>
    </w:rPr>
  </w:style>
  <w:style w:type="paragraph" w:styleId="DocumentMap">
    <w:name w:val="Document Map"/>
    <w:basedOn w:val="Normal"/>
    <w:link w:val="DocumentMapChar"/>
    <w:uiPriority w:val="99"/>
    <w:semiHidden/>
    <w:unhideWhenUsed/>
    <w:rsid w:val="00CA0E75"/>
    <w:rPr>
      <w:rFonts w:ascii="Tahoma" w:hAnsi="Tahoma" w:cs="Tahoma"/>
      <w:sz w:val="16"/>
      <w:szCs w:val="16"/>
    </w:rPr>
  </w:style>
  <w:style w:type="character" w:customStyle="1" w:styleId="DocumentMapChar">
    <w:name w:val="Document Map Char"/>
    <w:basedOn w:val="DefaultParagraphFont"/>
    <w:link w:val="DocumentMap"/>
    <w:uiPriority w:val="99"/>
    <w:semiHidden/>
    <w:rsid w:val="00CA0E75"/>
    <w:rPr>
      <w:rFonts w:ascii="Tahoma" w:hAnsi="Tahoma" w:cs="Tahoma"/>
      <w:sz w:val="16"/>
      <w:szCs w:val="16"/>
      <w:lang w:val="en-GB"/>
    </w:rPr>
  </w:style>
  <w:style w:type="paragraph" w:styleId="E-mailSignature">
    <w:name w:val="E-mail Signature"/>
    <w:basedOn w:val="Normal"/>
    <w:link w:val="E-mailSignatureChar"/>
    <w:uiPriority w:val="99"/>
    <w:semiHidden/>
    <w:unhideWhenUsed/>
    <w:rsid w:val="00CA0E75"/>
  </w:style>
  <w:style w:type="character" w:customStyle="1" w:styleId="E-mailSignatureChar">
    <w:name w:val="E-mail Signature Char"/>
    <w:basedOn w:val="DefaultParagraphFont"/>
    <w:link w:val="E-mailSignature"/>
    <w:uiPriority w:val="99"/>
    <w:semiHidden/>
    <w:rsid w:val="00CA0E75"/>
    <w:rPr>
      <w:rFonts w:ascii="Times" w:hAnsi="Times"/>
      <w:szCs w:val="24"/>
      <w:lang w:val="en-GB"/>
    </w:rPr>
  </w:style>
  <w:style w:type="paragraph" w:styleId="EndnoteText">
    <w:name w:val="endnote text"/>
    <w:basedOn w:val="Normal"/>
    <w:link w:val="EndnoteTextChar"/>
    <w:uiPriority w:val="99"/>
    <w:semiHidden/>
    <w:unhideWhenUsed/>
    <w:rsid w:val="00CA0E75"/>
    <w:rPr>
      <w:szCs w:val="20"/>
    </w:rPr>
  </w:style>
  <w:style w:type="character" w:customStyle="1" w:styleId="EndnoteTextChar">
    <w:name w:val="Endnote Text Char"/>
    <w:basedOn w:val="DefaultParagraphFont"/>
    <w:link w:val="EndnoteText"/>
    <w:uiPriority w:val="99"/>
    <w:semiHidden/>
    <w:rsid w:val="00CA0E75"/>
    <w:rPr>
      <w:rFonts w:ascii="Times" w:hAnsi="Times"/>
      <w:lang w:val="en-GB"/>
    </w:rPr>
  </w:style>
  <w:style w:type="paragraph" w:styleId="EnvelopeAddress">
    <w:name w:val="envelope address"/>
    <w:basedOn w:val="Normal"/>
    <w:uiPriority w:val="99"/>
    <w:semiHidden/>
    <w:unhideWhenUsed/>
    <w:rsid w:val="00CA0E75"/>
    <w:pPr>
      <w:framePr w:w="7920" w:h="1980" w:hRule="exact" w:hSpace="180" w:wrap="auto" w:hAnchor="page" w:xAlign="center" w:yAlign="bottom"/>
      <w:ind w:left="2880"/>
    </w:pPr>
    <w:rPr>
      <w:rFonts w:asciiTheme="majorHAnsi" w:eastAsiaTheme="majorEastAsia" w:hAnsiTheme="majorHAnsi" w:cstheme="majorBidi"/>
      <w:sz w:val="24"/>
    </w:rPr>
  </w:style>
  <w:style w:type="paragraph" w:styleId="EnvelopeReturn">
    <w:name w:val="envelope return"/>
    <w:basedOn w:val="Normal"/>
    <w:uiPriority w:val="99"/>
    <w:semiHidden/>
    <w:unhideWhenUsed/>
    <w:rsid w:val="00CA0E75"/>
    <w:rPr>
      <w:rFonts w:asciiTheme="majorHAnsi" w:eastAsiaTheme="majorEastAsia" w:hAnsiTheme="majorHAnsi" w:cstheme="majorBidi"/>
      <w:szCs w:val="20"/>
    </w:rPr>
  </w:style>
  <w:style w:type="paragraph" w:styleId="Footer">
    <w:name w:val="footer"/>
    <w:basedOn w:val="Normal"/>
    <w:link w:val="FooterChar"/>
    <w:uiPriority w:val="99"/>
    <w:unhideWhenUsed/>
    <w:rsid w:val="00CA0E75"/>
    <w:pPr>
      <w:tabs>
        <w:tab w:val="center" w:pos="4680"/>
        <w:tab w:val="right" w:pos="9360"/>
      </w:tabs>
    </w:pPr>
  </w:style>
  <w:style w:type="character" w:customStyle="1" w:styleId="FooterChar">
    <w:name w:val="Footer Char"/>
    <w:basedOn w:val="DefaultParagraphFont"/>
    <w:link w:val="Footer"/>
    <w:uiPriority w:val="99"/>
    <w:rsid w:val="00CA0E75"/>
    <w:rPr>
      <w:rFonts w:ascii="Times" w:hAnsi="Times"/>
      <w:szCs w:val="24"/>
      <w:lang w:val="en-GB"/>
    </w:rPr>
  </w:style>
  <w:style w:type="paragraph" w:styleId="Header">
    <w:name w:val="header"/>
    <w:basedOn w:val="Normal"/>
    <w:link w:val="HeaderChar"/>
    <w:uiPriority w:val="99"/>
    <w:unhideWhenUsed/>
    <w:rsid w:val="00CA0E75"/>
    <w:pPr>
      <w:tabs>
        <w:tab w:val="center" w:pos="4680"/>
        <w:tab w:val="right" w:pos="9360"/>
      </w:tabs>
    </w:pPr>
  </w:style>
  <w:style w:type="character" w:customStyle="1" w:styleId="HeaderChar">
    <w:name w:val="Header Char"/>
    <w:basedOn w:val="DefaultParagraphFont"/>
    <w:link w:val="Header"/>
    <w:uiPriority w:val="99"/>
    <w:rsid w:val="00CA0E75"/>
    <w:rPr>
      <w:rFonts w:ascii="Times" w:hAnsi="Times"/>
      <w:szCs w:val="24"/>
      <w:lang w:val="en-GB"/>
    </w:rPr>
  </w:style>
  <w:style w:type="character" w:customStyle="1" w:styleId="Heading5Char">
    <w:name w:val="Heading 5 Char"/>
    <w:basedOn w:val="DefaultParagraphFont"/>
    <w:link w:val="Heading5"/>
    <w:uiPriority w:val="9"/>
    <w:semiHidden/>
    <w:rsid w:val="00310C40"/>
    <w:rPr>
      <w:rFonts w:asciiTheme="majorHAnsi" w:eastAsiaTheme="majorEastAsia" w:hAnsiTheme="majorHAnsi" w:cstheme="majorBidi"/>
      <w:color w:val="243F60" w:themeColor="accent1" w:themeShade="7F"/>
      <w:szCs w:val="24"/>
      <w:lang w:val="en-GB"/>
    </w:rPr>
  </w:style>
  <w:style w:type="character" w:customStyle="1" w:styleId="Heading6Char">
    <w:name w:val="Heading 6 Char"/>
    <w:basedOn w:val="DefaultParagraphFont"/>
    <w:link w:val="Heading6"/>
    <w:uiPriority w:val="9"/>
    <w:semiHidden/>
    <w:rsid w:val="00310C40"/>
    <w:rPr>
      <w:rFonts w:asciiTheme="majorHAnsi" w:eastAsiaTheme="majorEastAsia" w:hAnsiTheme="majorHAnsi" w:cstheme="majorBidi"/>
      <w:i/>
      <w:iCs/>
      <w:color w:val="243F60" w:themeColor="accent1" w:themeShade="7F"/>
      <w:szCs w:val="24"/>
      <w:lang w:val="en-GB"/>
    </w:rPr>
  </w:style>
  <w:style w:type="character" w:customStyle="1" w:styleId="Heading7Char">
    <w:name w:val="Heading 7 Char"/>
    <w:basedOn w:val="DefaultParagraphFont"/>
    <w:link w:val="Heading7"/>
    <w:uiPriority w:val="9"/>
    <w:semiHidden/>
    <w:rsid w:val="00310C40"/>
    <w:rPr>
      <w:rFonts w:asciiTheme="majorHAnsi" w:eastAsiaTheme="majorEastAsia" w:hAnsiTheme="majorHAnsi" w:cstheme="majorBidi"/>
      <w:i/>
      <w:iCs/>
      <w:color w:val="404040" w:themeColor="text1" w:themeTint="BF"/>
      <w:szCs w:val="24"/>
      <w:lang w:val="en-GB"/>
    </w:rPr>
  </w:style>
  <w:style w:type="character" w:customStyle="1" w:styleId="Heading8Char">
    <w:name w:val="Heading 8 Char"/>
    <w:basedOn w:val="DefaultParagraphFont"/>
    <w:link w:val="Heading8"/>
    <w:uiPriority w:val="9"/>
    <w:semiHidden/>
    <w:rsid w:val="00310C40"/>
    <w:rPr>
      <w:rFonts w:asciiTheme="majorHAnsi" w:eastAsiaTheme="majorEastAsia" w:hAnsiTheme="majorHAnsi" w:cstheme="majorBidi"/>
      <w:color w:val="404040" w:themeColor="text1" w:themeTint="BF"/>
      <w:lang w:val="en-GB"/>
    </w:rPr>
  </w:style>
  <w:style w:type="character" w:customStyle="1" w:styleId="Heading9Char">
    <w:name w:val="Heading 9 Char"/>
    <w:basedOn w:val="DefaultParagraphFont"/>
    <w:link w:val="Heading9"/>
    <w:uiPriority w:val="9"/>
    <w:semiHidden/>
    <w:rsid w:val="00310C40"/>
    <w:rPr>
      <w:rFonts w:asciiTheme="majorHAnsi" w:eastAsiaTheme="majorEastAsia" w:hAnsiTheme="majorHAnsi" w:cstheme="majorBidi"/>
      <w:i/>
      <w:iCs/>
      <w:color w:val="404040" w:themeColor="text1" w:themeTint="BF"/>
      <w:lang w:val="en-GB"/>
    </w:rPr>
  </w:style>
  <w:style w:type="paragraph" w:styleId="HTMLAddress">
    <w:name w:val="HTML Address"/>
    <w:basedOn w:val="Normal"/>
    <w:link w:val="HTMLAddressChar"/>
    <w:uiPriority w:val="99"/>
    <w:semiHidden/>
    <w:unhideWhenUsed/>
    <w:rsid w:val="00CA0E75"/>
    <w:rPr>
      <w:i/>
      <w:iCs/>
    </w:rPr>
  </w:style>
  <w:style w:type="character" w:customStyle="1" w:styleId="HTMLAddressChar">
    <w:name w:val="HTML Address Char"/>
    <w:basedOn w:val="DefaultParagraphFont"/>
    <w:link w:val="HTMLAddress"/>
    <w:uiPriority w:val="99"/>
    <w:semiHidden/>
    <w:rsid w:val="00CA0E75"/>
    <w:rPr>
      <w:rFonts w:ascii="Times" w:hAnsi="Times"/>
      <w:i/>
      <w:iCs/>
      <w:szCs w:val="24"/>
      <w:lang w:val="en-GB"/>
    </w:rPr>
  </w:style>
  <w:style w:type="paragraph" w:styleId="HTMLPreformatted">
    <w:name w:val="HTML Preformatted"/>
    <w:basedOn w:val="Normal"/>
    <w:link w:val="HTMLPreformattedChar"/>
    <w:uiPriority w:val="99"/>
    <w:semiHidden/>
    <w:unhideWhenUsed/>
    <w:rsid w:val="00CA0E75"/>
    <w:rPr>
      <w:rFonts w:ascii="Consolas" w:hAnsi="Consolas" w:cs="Consolas"/>
      <w:szCs w:val="20"/>
    </w:rPr>
  </w:style>
  <w:style w:type="character" w:customStyle="1" w:styleId="HTMLPreformattedChar">
    <w:name w:val="HTML Preformatted Char"/>
    <w:basedOn w:val="DefaultParagraphFont"/>
    <w:link w:val="HTMLPreformatted"/>
    <w:uiPriority w:val="99"/>
    <w:semiHidden/>
    <w:rsid w:val="00CA0E75"/>
    <w:rPr>
      <w:rFonts w:ascii="Consolas" w:hAnsi="Consolas" w:cs="Consolas"/>
      <w:lang w:val="en-GB"/>
    </w:rPr>
  </w:style>
  <w:style w:type="paragraph" w:styleId="Index1">
    <w:name w:val="index 1"/>
    <w:basedOn w:val="Normal"/>
    <w:next w:val="Normal"/>
    <w:autoRedefine/>
    <w:uiPriority w:val="99"/>
    <w:semiHidden/>
    <w:unhideWhenUsed/>
    <w:rsid w:val="00CA0E75"/>
    <w:pPr>
      <w:ind w:left="200" w:hanging="200"/>
    </w:pPr>
  </w:style>
  <w:style w:type="paragraph" w:styleId="Index2">
    <w:name w:val="index 2"/>
    <w:basedOn w:val="Normal"/>
    <w:next w:val="Normal"/>
    <w:autoRedefine/>
    <w:uiPriority w:val="99"/>
    <w:semiHidden/>
    <w:unhideWhenUsed/>
    <w:rsid w:val="00CA0E75"/>
    <w:pPr>
      <w:ind w:left="400" w:hanging="200"/>
    </w:pPr>
  </w:style>
  <w:style w:type="paragraph" w:styleId="Index3">
    <w:name w:val="index 3"/>
    <w:basedOn w:val="Normal"/>
    <w:next w:val="Normal"/>
    <w:autoRedefine/>
    <w:uiPriority w:val="99"/>
    <w:semiHidden/>
    <w:unhideWhenUsed/>
    <w:rsid w:val="00CA0E75"/>
    <w:pPr>
      <w:ind w:left="600" w:hanging="200"/>
    </w:pPr>
  </w:style>
  <w:style w:type="paragraph" w:styleId="Index4">
    <w:name w:val="index 4"/>
    <w:basedOn w:val="Normal"/>
    <w:next w:val="Normal"/>
    <w:autoRedefine/>
    <w:uiPriority w:val="99"/>
    <w:semiHidden/>
    <w:unhideWhenUsed/>
    <w:rsid w:val="00CA0E75"/>
    <w:pPr>
      <w:ind w:left="800" w:hanging="200"/>
    </w:pPr>
  </w:style>
  <w:style w:type="paragraph" w:styleId="Index5">
    <w:name w:val="index 5"/>
    <w:basedOn w:val="Normal"/>
    <w:next w:val="Normal"/>
    <w:autoRedefine/>
    <w:uiPriority w:val="99"/>
    <w:semiHidden/>
    <w:unhideWhenUsed/>
    <w:rsid w:val="00CA0E75"/>
    <w:pPr>
      <w:ind w:left="1000" w:hanging="200"/>
    </w:pPr>
  </w:style>
  <w:style w:type="paragraph" w:styleId="Index6">
    <w:name w:val="index 6"/>
    <w:basedOn w:val="Normal"/>
    <w:next w:val="Normal"/>
    <w:autoRedefine/>
    <w:uiPriority w:val="99"/>
    <w:semiHidden/>
    <w:unhideWhenUsed/>
    <w:rsid w:val="00CA0E75"/>
    <w:pPr>
      <w:ind w:left="1200" w:hanging="200"/>
    </w:pPr>
  </w:style>
  <w:style w:type="paragraph" w:styleId="Index7">
    <w:name w:val="index 7"/>
    <w:basedOn w:val="Normal"/>
    <w:next w:val="Normal"/>
    <w:autoRedefine/>
    <w:uiPriority w:val="99"/>
    <w:semiHidden/>
    <w:unhideWhenUsed/>
    <w:rsid w:val="00CA0E75"/>
    <w:pPr>
      <w:ind w:left="1400" w:hanging="200"/>
    </w:pPr>
  </w:style>
  <w:style w:type="paragraph" w:styleId="Index8">
    <w:name w:val="index 8"/>
    <w:basedOn w:val="Normal"/>
    <w:next w:val="Normal"/>
    <w:autoRedefine/>
    <w:uiPriority w:val="99"/>
    <w:semiHidden/>
    <w:unhideWhenUsed/>
    <w:rsid w:val="00CA0E75"/>
    <w:pPr>
      <w:ind w:left="1600" w:hanging="200"/>
    </w:pPr>
  </w:style>
  <w:style w:type="paragraph" w:styleId="Index9">
    <w:name w:val="index 9"/>
    <w:basedOn w:val="Normal"/>
    <w:next w:val="Normal"/>
    <w:autoRedefine/>
    <w:uiPriority w:val="99"/>
    <w:semiHidden/>
    <w:unhideWhenUsed/>
    <w:rsid w:val="00CA0E75"/>
    <w:pPr>
      <w:ind w:left="1800" w:hanging="200"/>
    </w:pPr>
  </w:style>
  <w:style w:type="paragraph" w:styleId="IndexHeading">
    <w:name w:val="index heading"/>
    <w:basedOn w:val="Normal"/>
    <w:next w:val="Index1"/>
    <w:uiPriority w:val="99"/>
    <w:semiHidden/>
    <w:unhideWhenUsed/>
    <w:rsid w:val="00CA0E75"/>
    <w:rPr>
      <w:rFonts w:asciiTheme="majorHAnsi" w:eastAsiaTheme="majorEastAsia" w:hAnsiTheme="majorHAnsi" w:cstheme="majorBidi"/>
      <w:b/>
      <w:bCs/>
    </w:rPr>
  </w:style>
  <w:style w:type="paragraph" w:styleId="IntenseQuote">
    <w:name w:val="Intense Quote"/>
    <w:basedOn w:val="Normal"/>
    <w:next w:val="Normal"/>
    <w:link w:val="IntenseQuoteChar"/>
    <w:uiPriority w:val="99"/>
    <w:semiHidden/>
    <w:qFormat/>
    <w:rsid w:val="00310C40"/>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99"/>
    <w:semiHidden/>
    <w:rsid w:val="00310C40"/>
    <w:rPr>
      <w:rFonts w:ascii="Times" w:hAnsi="Times"/>
      <w:b/>
      <w:bCs/>
      <w:i/>
      <w:iCs/>
      <w:color w:val="4F81BD" w:themeColor="accent1"/>
      <w:szCs w:val="24"/>
      <w:lang w:val="en-GB"/>
    </w:rPr>
  </w:style>
  <w:style w:type="paragraph" w:styleId="List">
    <w:name w:val="List"/>
    <w:basedOn w:val="Normal"/>
    <w:uiPriority w:val="99"/>
    <w:semiHidden/>
    <w:unhideWhenUsed/>
    <w:rsid w:val="00CA0E75"/>
    <w:pPr>
      <w:ind w:left="283" w:hanging="283"/>
      <w:contextualSpacing/>
    </w:pPr>
  </w:style>
  <w:style w:type="paragraph" w:styleId="List2">
    <w:name w:val="List 2"/>
    <w:basedOn w:val="Normal"/>
    <w:uiPriority w:val="99"/>
    <w:semiHidden/>
    <w:unhideWhenUsed/>
    <w:rsid w:val="00CA0E75"/>
    <w:pPr>
      <w:ind w:left="566" w:hanging="283"/>
      <w:contextualSpacing/>
    </w:pPr>
  </w:style>
  <w:style w:type="paragraph" w:styleId="List3">
    <w:name w:val="List 3"/>
    <w:basedOn w:val="Normal"/>
    <w:uiPriority w:val="99"/>
    <w:semiHidden/>
    <w:unhideWhenUsed/>
    <w:rsid w:val="00CA0E75"/>
    <w:pPr>
      <w:ind w:left="849" w:hanging="283"/>
      <w:contextualSpacing/>
    </w:pPr>
  </w:style>
  <w:style w:type="paragraph" w:styleId="List4">
    <w:name w:val="List 4"/>
    <w:basedOn w:val="Normal"/>
    <w:uiPriority w:val="99"/>
    <w:semiHidden/>
    <w:unhideWhenUsed/>
    <w:rsid w:val="00CA0E75"/>
    <w:pPr>
      <w:ind w:left="1132" w:hanging="283"/>
      <w:contextualSpacing/>
    </w:pPr>
  </w:style>
  <w:style w:type="paragraph" w:styleId="List5">
    <w:name w:val="List 5"/>
    <w:basedOn w:val="Normal"/>
    <w:uiPriority w:val="99"/>
    <w:semiHidden/>
    <w:unhideWhenUsed/>
    <w:rsid w:val="00CA0E75"/>
    <w:pPr>
      <w:ind w:left="1415" w:hanging="283"/>
      <w:contextualSpacing/>
    </w:pPr>
  </w:style>
  <w:style w:type="paragraph" w:styleId="ListBullet">
    <w:name w:val="List Bullet"/>
    <w:basedOn w:val="Normal"/>
    <w:uiPriority w:val="99"/>
    <w:semiHidden/>
    <w:unhideWhenUsed/>
    <w:rsid w:val="00CA0E75"/>
    <w:pPr>
      <w:numPr>
        <w:numId w:val="4"/>
      </w:numPr>
      <w:contextualSpacing/>
    </w:pPr>
  </w:style>
  <w:style w:type="paragraph" w:styleId="ListBullet2">
    <w:name w:val="List Bullet 2"/>
    <w:basedOn w:val="Normal"/>
    <w:uiPriority w:val="99"/>
    <w:semiHidden/>
    <w:unhideWhenUsed/>
    <w:rsid w:val="00CA0E75"/>
    <w:pPr>
      <w:numPr>
        <w:numId w:val="5"/>
      </w:numPr>
      <w:contextualSpacing/>
    </w:pPr>
  </w:style>
  <w:style w:type="paragraph" w:styleId="ListBullet3">
    <w:name w:val="List Bullet 3"/>
    <w:basedOn w:val="Normal"/>
    <w:uiPriority w:val="99"/>
    <w:semiHidden/>
    <w:unhideWhenUsed/>
    <w:rsid w:val="00CA0E75"/>
    <w:pPr>
      <w:numPr>
        <w:numId w:val="6"/>
      </w:numPr>
      <w:contextualSpacing/>
    </w:pPr>
  </w:style>
  <w:style w:type="paragraph" w:styleId="ListBullet4">
    <w:name w:val="List Bullet 4"/>
    <w:basedOn w:val="Normal"/>
    <w:uiPriority w:val="99"/>
    <w:semiHidden/>
    <w:unhideWhenUsed/>
    <w:rsid w:val="00CA0E75"/>
    <w:pPr>
      <w:numPr>
        <w:numId w:val="7"/>
      </w:numPr>
      <w:contextualSpacing/>
    </w:pPr>
  </w:style>
  <w:style w:type="paragraph" w:styleId="ListBullet5">
    <w:name w:val="List Bullet 5"/>
    <w:basedOn w:val="Normal"/>
    <w:uiPriority w:val="99"/>
    <w:semiHidden/>
    <w:unhideWhenUsed/>
    <w:rsid w:val="00CA0E75"/>
    <w:pPr>
      <w:numPr>
        <w:numId w:val="8"/>
      </w:numPr>
      <w:contextualSpacing/>
    </w:pPr>
  </w:style>
  <w:style w:type="paragraph" w:styleId="ListContinue">
    <w:name w:val="List Continue"/>
    <w:basedOn w:val="Normal"/>
    <w:uiPriority w:val="99"/>
    <w:semiHidden/>
    <w:unhideWhenUsed/>
    <w:rsid w:val="00CA0E75"/>
    <w:pPr>
      <w:spacing w:after="120"/>
      <w:ind w:left="283"/>
      <w:contextualSpacing/>
    </w:pPr>
  </w:style>
  <w:style w:type="paragraph" w:styleId="ListContinue2">
    <w:name w:val="List Continue 2"/>
    <w:basedOn w:val="Normal"/>
    <w:uiPriority w:val="99"/>
    <w:semiHidden/>
    <w:unhideWhenUsed/>
    <w:rsid w:val="00CA0E75"/>
    <w:pPr>
      <w:spacing w:after="120"/>
      <w:ind w:left="566"/>
      <w:contextualSpacing/>
    </w:pPr>
  </w:style>
  <w:style w:type="paragraph" w:styleId="ListContinue3">
    <w:name w:val="List Continue 3"/>
    <w:basedOn w:val="Normal"/>
    <w:uiPriority w:val="99"/>
    <w:semiHidden/>
    <w:unhideWhenUsed/>
    <w:rsid w:val="00CA0E75"/>
    <w:pPr>
      <w:spacing w:after="120"/>
      <w:ind w:left="849"/>
      <w:contextualSpacing/>
    </w:pPr>
  </w:style>
  <w:style w:type="paragraph" w:styleId="ListContinue4">
    <w:name w:val="List Continue 4"/>
    <w:basedOn w:val="Normal"/>
    <w:uiPriority w:val="99"/>
    <w:semiHidden/>
    <w:unhideWhenUsed/>
    <w:rsid w:val="00CA0E75"/>
    <w:pPr>
      <w:spacing w:after="120"/>
      <w:ind w:left="1132"/>
      <w:contextualSpacing/>
    </w:pPr>
  </w:style>
  <w:style w:type="paragraph" w:styleId="ListContinue5">
    <w:name w:val="List Continue 5"/>
    <w:basedOn w:val="Normal"/>
    <w:uiPriority w:val="99"/>
    <w:semiHidden/>
    <w:unhideWhenUsed/>
    <w:rsid w:val="00CA0E75"/>
    <w:pPr>
      <w:spacing w:after="120"/>
      <w:ind w:left="1415"/>
      <w:contextualSpacing/>
    </w:pPr>
  </w:style>
  <w:style w:type="paragraph" w:styleId="ListNumber">
    <w:name w:val="List Number"/>
    <w:basedOn w:val="Normal"/>
    <w:uiPriority w:val="99"/>
    <w:semiHidden/>
    <w:unhideWhenUsed/>
    <w:rsid w:val="00CA0E75"/>
    <w:pPr>
      <w:numPr>
        <w:numId w:val="9"/>
      </w:numPr>
      <w:contextualSpacing/>
    </w:pPr>
  </w:style>
  <w:style w:type="paragraph" w:styleId="ListNumber2">
    <w:name w:val="List Number 2"/>
    <w:basedOn w:val="Normal"/>
    <w:uiPriority w:val="99"/>
    <w:semiHidden/>
    <w:unhideWhenUsed/>
    <w:rsid w:val="00CA0E75"/>
    <w:pPr>
      <w:numPr>
        <w:numId w:val="10"/>
      </w:numPr>
      <w:contextualSpacing/>
    </w:pPr>
  </w:style>
  <w:style w:type="paragraph" w:styleId="ListNumber3">
    <w:name w:val="List Number 3"/>
    <w:basedOn w:val="Normal"/>
    <w:uiPriority w:val="99"/>
    <w:semiHidden/>
    <w:unhideWhenUsed/>
    <w:rsid w:val="00CA0E75"/>
    <w:pPr>
      <w:numPr>
        <w:numId w:val="11"/>
      </w:numPr>
      <w:contextualSpacing/>
    </w:pPr>
  </w:style>
  <w:style w:type="paragraph" w:styleId="ListNumber4">
    <w:name w:val="List Number 4"/>
    <w:basedOn w:val="Normal"/>
    <w:uiPriority w:val="99"/>
    <w:semiHidden/>
    <w:unhideWhenUsed/>
    <w:rsid w:val="00CA0E75"/>
    <w:pPr>
      <w:numPr>
        <w:numId w:val="12"/>
      </w:numPr>
      <w:contextualSpacing/>
    </w:pPr>
  </w:style>
  <w:style w:type="paragraph" w:styleId="ListNumber5">
    <w:name w:val="List Number 5"/>
    <w:basedOn w:val="Normal"/>
    <w:uiPriority w:val="99"/>
    <w:semiHidden/>
    <w:unhideWhenUsed/>
    <w:rsid w:val="00CA0E75"/>
    <w:pPr>
      <w:numPr>
        <w:numId w:val="13"/>
      </w:numPr>
      <w:contextualSpacing/>
    </w:pPr>
  </w:style>
  <w:style w:type="paragraph" w:styleId="ListParagraph">
    <w:name w:val="List Paragraph"/>
    <w:basedOn w:val="Normal"/>
    <w:uiPriority w:val="99"/>
    <w:semiHidden/>
    <w:qFormat/>
    <w:rsid w:val="00310C40"/>
    <w:pPr>
      <w:ind w:left="720"/>
      <w:contextualSpacing/>
    </w:pPr>
  </w:style>
  <w:style w:type="paragraph" w:styleId="MacroText">
    <w:name w:val="macro"/>
    <w:link w:val="MacroTextChar"/>
    <w:uiPriority w:val="99"/>
    <w:semiHidden/>
    <w:unhideWhenUsed/>
    <w:rsid w:val="00CA0E75"/>
    <w:pPr>
      <w:tabs>
        <w:tab w:val="left" w:pos="480"/>
        <w:tab w:val="left" w:pos="960"/>
        <w:tab w:val="left" w:pos="1440"/>
        <w:tab w:val="left" w:pos="1920"/>
        <w:tab w:val="left" w:pos="2400"/>
        <w:tab w:val="left" w:pos="2880"/>
        <w:tab w:val="left" w:pos="3360"/>
        <w:tab w:val="left" w:pos="3840"/>
        <w:tab w:val="left" w:pos="4320"/>
      </w:tabs>
    </w:pPr>
    <w:rPr>
      <w:rFonts w:ascii="Consolas" w:hAnsi="Consolas" w:cs="Consolas"/>
      <w:lang w:val="en-GB"/>
    </w:rPr>
  </w:style>
  <w:style w:type="character" w:customStyle="1" w:styleId="MacroTextChar">
    <w:name w:val="Macro Text Char"/>
    <w:basedOn w:val="DefaultParagraphFont"/>
    <w:link w:val="MacroText"/>
    <w:uiPriority w:val="99"/>
    <w:semiHidden/>
    <w:rsid w:val="00CA0E75"/>
    <w:rPr>
      <w:rFonts w:ascii="Consolas" w:hAnsi="Consolas" w:cs="Consolas"/>
      <w:lang w:val="en-GB"/>
    </w:rPr>
  </w:style>
  <w:style w:type="paragraph" w:styleId="MessageHeader">
    <w:name w:val="Message Header"/>
    <w:basedOn w:val="Normal"/>
    <w:link w:val="MessageHeaderChar"/>
    <w:uiPriority w:val="99"/>
    <w:semiHidden/>
    <w:unhideWhenUsed/>
    <w:rsid w:val="00CA0E75"/>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 w:val="24"/>
    </w:rPr>
  </w:style>
  <w:style w:type="character" w:customStyle="1" w:styleId="MessageHeaderChar">
    <w:name w:val="Message Header Char"/>
    <w:basedOn w:val="DefaultParagraphFont"/>
    <w:link w:val="MessageHeader"/>
    <w:uiPriority w:val="99"/>
    <w:semiHidden/>
    <w:rsid w:val="00CA0E75"/>
    <w:rPr>
      <w:rFonts w:asciiTheme="majorHAnsi" w:eastAsiaTheme="majorEastAsia" w:hAnsiTheme="majorHAnsi" w:cstheme="majorBidi"/>
      <w:sz w:val="24"/>
      <w:szCs w:val="24"/>
      <w:shd w:val="pct20" w:color="auto" w:fill="auto"/>
      <w:lang w:val="en-GB"/>
    </w:rPr>
  </w:style>
  <w:style w:type="paragraph" w:styleId="NoSpacing">
    <w:name w:val="No Spacing"/>
    <w:uiPriority w:val="99"/>
    <w:semiHidden/>
    <w:qFormat/>
    <w:rsid w:val="00310C40"/>
    <w:rPr>
      <w:rFonts w:ascii="Times" w:hAnsi="Times"/>
      <w:szCs w:val="24"/>
      <w:lang w:val="en-GB"/>
    </w:rPr>
  </w:style>
  <w:style w:type="paragraph" w:styleId="NormalIndent">
    <w:name w:val="Normal Indent"/>
    <w:basedOn w:val="Normal"/>
    <w:uiPriority w:val="99"/>
    <w:semiHidden/>
    <w:unhideWhenUsed/>
    <w:rsid w:val="00CA0E75"/>
    <w:pPr>
      <w:ind w:left="708"/>
    </w:pPr>
  </w:style>
  <w:style w:type="paragraph" w:styleId="NoteHeading">
    <w:name w:val="Note Heading"/>
    <w:basedOn w:val="Normal"/>
    <w:next w:val="Normal"/>
    <w:link w:val="NoteHeadingChar"/>
    <w:uiPriority w:val="99"/>
    <w:semiHidden/>
    <w:unhideWhenUsed/>
    <w:rsid w:val="00CA0E75"/>
  </w:style>
  <w:style w:type="character" w:customStyle="1" w:styleId="NoteHeadingChar">
    <w:name w:val="Note Heading Char"/>
    <w:basedOn w:val="DefaultParagraphFont"/>
    <w:link w:val="NoteHeading"/>
    <w:uiPriority w:val="99"/>
    <w:semiHidden/>
    <w:rsid w:val="00CA0E75"/>
    <w:rPr>
      <w:rFonts w:ascii="Times" w:hAnsi="Times"/>
      <w:szCs w:val="24"/>
      <w:lang w:val="en-GB"/>
    </w:rPr>
  </w:style>
  <w:style w:type="paragraph" w:styleId="PlainText">
    <w:name w:val="Plain Text"/>
    <w:basedOn w:val="Normal"/>
    <w:link w:val="PlainTextChar"/>
    <w:uiPriority w:val="99"/>
    <w:semiHidden/>
    <w:unhideWhenUsed/>
    <w:rsid w:val="00CA0E75"/>
    <w:rPr>
      <w:rFonts w:ascii="Consolas" w:hAnsi="Consolas" w:cs="Consolas"/>
      <w:sz w:val="21"/>
      <w:szCs w:val="21"/>
    </w:rPr>
  </w:style>
  <w:style w:type="character" w:customStyle="1" w:styleId="PlainTextChar">
    <w:name w:val="Plain Text Char"/>
    <w:basedOn w:val="DefaultParagraphFont"/>
    <w:link w:val="PlainText"/>
    <w:uiPriority w:val="99"/>
    <w:semiHidden/>
    <w:rsid w:val="00CA0E75"/>
    <w:rPr>
      <w:rFonts w:ascii="Consolas" w:hAnsi="Consolas" w:cs="Consolas"/>
      <w:sz w:val="21"/>
      <w:szCs w:val="21"/>
      <w:lang w:val="en-GB"/>
    </w:rPr>
  </w:style>
  <w:style w:type="paragraph" w:styleId="Quote">
    <w:name w:val="Quote"/>
    <w:basedOn w:val="Normal"/>
    <w:next w:val="Normal"/>
    <w:link w:val="QuoteChar"/>
    <w:uiPriority w:val="99"/>
    <w:semiHidden/>
    <w:qFormat/>
    <w:rsid w:val="00310C40"/>
    <w:rPr>
      <w:i/>
      <w:iCs/>
      <w:color w:val="000000" w:themeColor="text1"/>
    </w:rPr>
  </w:style>
  <w:style w:type="character" w:customStyle="1" w:styleId="QuoteChar">
    <w:name w:val="Quote Char"/>
    <w:basedOn w:val="DefaultParagraphFont"/>
    <w:link w:val="Quote"/>
    <w:uiPriority w:val="99"/>
    <w:semiHidden/>
    <w:rsid w:val="00310C40"/>
    <w:rPr>
      <w:rFonts w:ascii="Times" w:hAnsi="Times"/>
      <w:i/>
      <w:iCs/>
      <w:color w:val="000000" w:themeColor="text1"/>
      <w:szCs w:val="24"/>
      <w:lang w:val="en-GB"/>
    </w:rPr>
  </w:style>
  <w:style w:type="paragraph" w:styleId="Salutation">
    <w:name w:val="Salutation"/>
    <w:basedOn w:val="Normal"/>
    <w:next w:val="Normal"/>
    <w:link w:val="SalutationChar"/>
    <w:uiPriority w:val="99"/>
    <w:semiHidden/>
    <w:unhideWhenUsed/>
    <w:rsid w:val="00CA0E75"/>
  </w:style>
  <w:style w:type="character" w:customStyle="1" w:styleId="SalutationChar">
    <w:name w:val="Salutation Char"/>
    <w:basedOn w:val="DefaultParagraphFont"/>
    <w:link w:val="Salutation"/>
    <w:uiPriority w:val="99"/>
    <w:semiHidden/>
    <w:rsid w:val="00CA0E75"/>
    <w:rPr>
      <w:rFonts w:ascii="Times" w:hAnsi="Times"/>
      <w:szCs w:val="24"/>
      <w:lang w:val="en-GB"/>
    </w:rPr>
  </w:style>
  <w:style w:type="paragraph" w:styleId="Signature">
    <w:name w:val="Signature"/>
    <w:basedOn w:val="Normal"/>
    <w:link w:val="SignatureChar"/>
    <w:uiPriority w:val="99"/>
    <w:semiHidden/>
    <w:unhideWhenUsed/>
    <w:rsid w:val="00CA0E75"/>
    <w:pPr>
      <w:ind w:left="4252"/>
    </w:pPr>
  </w:style>
  <w:style w:type="character" w:customStyle="1" w:styleId="SignatureChar">
    <w:name w:val="Signature Char"/>
    <w:basedOn w:val="DefaultParagraphFont"/>
    <w:link w:val="Signature"/>
    <w:uiPriority w:val="99"/>
    <w:semiHidden/>
    <w:rsid w:val="00CA0E75"/>
    <w:rPr>
      <w:rFonts w:ascii="Times" w:hAnsi="Times"/>
      <w:szCs w:val="24"/>
      <w:lang w:val="en-GB"/>
    </w:rPr>
  </w:style>
  <w:style w:type="paragraph" w:styleId="Subtitle">
    <w:name w:val="Subtitle"/>
    <w:basedOn w:val="Normal"/>
    <w:next w:val="Normal"/>
    <w:link w:val="SubtitleChar"/>
    <w:uiPriority w:val="99"/>
    <w:semiHidden/>
    <w:qFormat/>
    <w:rsid w:val="00310C40"/>
    <w:pPr>
      <w:numPr>
        <w:ilvl w:val="1"/>
      </w:numPr>
    </w:pPr>
    <w:rPr>
      <w:rFonts w:asciiTheme="majorHAnsi" w:eastAsiaTheme="majorEastAsia" w:hAnsiTheme="majorHAnsi" w:cstheme="majorBidi"/>
      <w:i/>
      <w:iCs/>
      <w:color w:val="4F81BD" w:themeColor="accent1"/>
      <w:spacing w:val="15"/>
      <w:sz w:val="24"/>
    </w:rPr>
  </w:style>
  <w:style w:type="character" w:customStyle="1" w:styleId="SubtitleChar">
    <w:name w:val="Subtitle Char"/>
    <w:basedOn w:val="DefaultParagraphFont"/>
    <w:link w:val="Subtitle"/>
    <w:uiPriority w:val="99"/>
    <w:semiHidden/>
    <w:rsid w:val="00310C40"/>
    <w:rPr>
      <w:rFonts w:asciiTheme="majorHAnsi" w:eastAsiaTheme="majorEastAsia" w:hAnsiTheme="majorHAnsi" w:cstheme="majorBidi"/>
      <w:i/>
      <w:iCs/>
      <w:color w:val="4F81BD" w:themeColor="accent1"/>
      <w:spacing w:val="15"/>
      <w:sz w:val="24"/>
      <w:szCs w:val="24"/>
      <w:lang w:val="en-GB"/>
    </w:rPr>
  </w:style>
  <w:style w:type="paragraph" w:styleId="TableofAuthorities">
    <w:name w:val="table of authorities"/>
    <w:basedOn w:val="Normal"/>
    <w:next w:val="Normal"/>
    <w:uiPriority w:val="99"/>
    <w:semiHidden/>
    <w:unhideWhenUsed/>
    <w:rsid w:val="00CA0E75"/>
    <w:pPr>
      <w:ind w:left="200" w:hanging="200"/>
    </w:pPr>
  </w:style>
  <w:style w:type="paragraph" w:styleId="Title">
    <w:name w:val="Title"/>
    <w:basedOn w:val="Normal"/>
    <w:next w:val="Normal"/>
    <w:link w:val="TitleChar"/>
    <w:uiPriority w:val="99"/>
    <w:semiHidden/>
    <w:qFormat/>
    <w:rsid w:val="00310C40"/>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99"/>
    <w:semiHidden/>
    <w:rsid w:val="00310C40"/>
    <w:rPr>
      <w:rFonts w:asciiTheme="majorHAnsi" w:eastAsiaTheme="majorEastAsia" w:hAnsiTheme="majorHAnsi" w:cstheme="majorBidi"/>
      <w:color w:val="17365D" w:themeColor="text2" w:themeShade="BF"/>
      <w:spacing w:val="5"/>
      <w:kern w:val="28"/>
      <w:sz w:val="52"/>
      <w:szCs w:val="52"/>
      <w:lang w:val="en-GB"/>
    </w:rPr>
  </w:style>
  <w:style w:type="paragraph" w:styleId="TOAHeading">
    <w:name w:val="toa heading"/>
    <w:basedOn w:val="Normal"/>
    <w:next w:val="Normal"/>
    <w:uiPriority w:val="99"/>
    <w:semiHidden/>
    <w:unhideWhenUsed/>
    <w:rsid w:val="00CA0E75"/>
    <w:pPr>
      <w:spacing w:before="120"/>
    </w:pPr>
    <w:rPr>
      <w:rFonts w:asciiTheme="majorHAnsi" w:eastAsiaTheme="majorEastAsia" w:hAnsiTheme="majorHAnsi" w:cstheme="majorBidi"/>
      <w:b/>
      <w:bCs/>
      <w:sz w:val="24"/>
    </w:rPr>
  </w:style>
  <w:style w:type="paragraph" w:styleId="TOC1">
    <w:name w:val="toc 1"/>
    <w:basedOn w:val="Normal"/>
    <w:next w:val="Normal"/>
    <w:autoRedefine/>
    <w:uiPriority w:val="39"/>
    <w:semiHidden/>
    <w:unhideWhenUsed/>
    <w:rsid w:val="00CA0E75"/>
    <w:pPr>
      <w:spacing w:after="100"/>
    </w:pPr>
  </w:style>
  <w:style w:type="paragraph" w:styleId="TOC2">
    <w:name w:val="toc 2"/>
    <w:basedOn w:val="Normal"/>
    <w:next w:val="Normal"/>
    <w:autoRedefine/>
    <w:uiPriority w:val="39"/>
    <w:semiHidden/>
    <w:unhideWhenUsed/>
    <w:rsid w:val="00CA0E75"/>
    <w:pPr>
      <w:spacing w:after="100"/>
      <w:ind w:left="200"/>
    </w:pPr>
  </w:style>
  <w:style w:type="paragraph" w:styleId="TOC3">
    <w:name w:val="toc 3"/>
    <w:basedOn w:val="Normal"/>
    <w:next w:val="Normal"/>
    <w:autoRedefine/>
    <w:uiPriority w:val="39"/>
    <w:semiHidden/>
    <w:unhideWhenUsed/>
    <w:rsid w:val="00CA0E75"/>
    <w:pPr>
      <w:spacing w:after="100"/>
      <w:ind w:left="400"/>
    </w:pPr>
  </w:style>
  <w:style w:type="paragraph" w:styleId="TOC4">
    <w:name w:val="toc 4"/>
    <w:basedOn w:val="Normal"/>
    <w:next w:val="Normal"/>
    <w:autoRedefine/>
    <w:uiPriority w:val="39"/>
    <w:semiHidden/>
    <w:unhideWhenUsed/>
    <w:rsid w:val="00CA0E75"/>
    <w:pPr>
      <w:spacing w:after="100"/>
      <w:ind w:left="600"/>
    </w:pPr>
  </w:style>
  <w:style w:type="paragraph" w:styleId="TOC5">
    <w:name w:val="toc 5"/>
    <w:basedOn w:val="Normal"/>
    <w:next w:val="Normal"/>
    <w:autoRedefine/>
    <w:uiPriority w:val="39"/>
    <w:semiHidden/>
    <w:unhideWhenUsed/>
    <w:rsid w:val="00CA0E75"/>
    <w:pPr>
      <w:spacing w:after="100"/>
      <w:ind w:left="800"/>
    </w:pPr>
  </w:style>
  <w:style w:type="paragraph" w:styleId="TOC6">
    <w:name w:val="toc 6"/>
    <w:basedOn w:val="Normal"/>
    <w:next w:val="Normal"/>
    <w:autoRedefine/>
    <w:uiPriority w:val="39"/>
    <w:semiHidden/>
    <w:unhideWhenUsed/>
    <w:rsid w:val="00CA0E75"/>
    <w:pPr>
      <w:spacing w:after="100"/>
      <w:ind w:left="1000"/>
    </w:pPr>
  </w:style>
  <w:style w:type="paragraph" w:styleId="TOC7">
    <w:name w:val="toc 7"/>
    <w:basedOn w:val="Normal"/>
    <w:next w:val="Normal"/>
    <w:autoRedefine/>
    <w:uiPriority w:val="39"/>
    <w:semiHidden/>
    <w:unhideWhenUsed/>
    <w:rsid w:val="00CA0E75"/>
    <w:pPr>
      <w:spacing w:after="100"/>
      <w:ind w:left="1200"/>
    </w:pPr>
  </w:style>
  <w:style w:type="paragraph" w:styleId="TOC8">
    <w:name w:val="toc 8"/>
    <w:basedOn w:val="Normal"/>
    <w:next w:val="Normal"/>
    <w:autoRedefine/>
    <w:uiPriority w:val="39"/>
    <w:semiHidden/>
    <w:unhideWhenUsed/>
    <w:rsid w:val="00CA0E75"/>
    <w:pPr>
      <w:spacing w:after="100"/>
      <w:ind w:left="1400"/>
    </w:pPr>
  </w:style>
  <w:style w:type="paragraph" w:styleId="TOC9">
    <w:name w:val="toc 9"/>
    <w:basedOn w:val="Normal"/>
    <w:next w:val="Normal"/>
    <w:autoRedefine/>
    <w:uiPriority w:val="39"/>
    <w:semiHidden/>
    <w:unhideWhenUsed/>
    <w:rsid w:val="00CA0E75"/>
    <w:pPr>
      <w:spacing w:after="100"/>
      <w:ind w:left="1600"/>
    </w:pPr>
  </w:style>
  <w:style w:type="paragraph" w:styleId="TOCHeading">
    <w:name w:val="TOC Heading"/>
    <w:basedOn w:val="Heading1"/>
    <w:next w:val="Normal"/>
    <w:uiPriority w:val="39"/>
    <w:semiHidden/>
    <w:unhideWhenUsed/>
    <w:qFormat/>
    <w:rsid w:val="00310C40"/>
    <w:pPr>
      <w:keepLines/>
      <w:spacing w:before="480" w:after="0"/>
      <w:jc w:val="left"/>
      <w:outlineLvl w:val="9"/>
    </w:pPr>
    <w:rPr>
      <w:rFonts w:asciiTheme="majorHAnsi" w:eastAsiaTheme="majorEastAsia" w:hAnsiTheme="majorHAnsi" w:cstheme="majorBidi"/>
      <w:caps w:val="0"/>
      <w:color w:val="365F91" w:themeColor="accent1" w:themeShade="BF"/>
      <w:kern w:val="0"/>
      <w:szCs w:val="28"/>
    </w:rPr>
  </w:style>
  <w:style w:type="paragraph" w:customStyle="1" w:styleId="JACoWNumberedlist">
    <w:name w:val="JACoW_Numbered list"/>
    <w:basedOn w:val="BodyTextIndent"/>
    <w:link w:val="JACoWNumberedlistChar"/>
    <w:qFormat/>
    <w:rsid w:val="00310C40"/>
    <w:pPr>
      <w:numPr>
        <w:numId w:val="19"/>
      </w:numPr>
      <w:ind w:left="391" w:hanging="204"/>
    </w:pPr>
    <w:rPr>
      <w:kern w:val="16"/>
    </w:rPr>
  </w:style>
  <w:style w:type="character" w:customStyle="1" w:styleId="JACoWReference1-9when10RefsChar">
    <w:name w:val="JACoW_Reference #1-9 when &gt;= 10 Refs Char"/>
    <w:basedOn w:val="DefaultParagraphFont"/>
    <w:link w:val="JACoWReference1-9when10Refs"/>
    <w:rsid w:val="00456F32"/>
    <w:rPr>
      <w:rFonts w:cs="Consolas"/>
      <w:sz w:val="18"/>
      <w:szCs w:val="18"/>
      <w:lang w:val="en-GB"/>
    </w:rPr>
  </w:style>
  <w:style w:type="paragraph" w:customStyle="1" w:styleId="JACoWAbstractHeading">
    <w:name w:val="JACoW_Abstract_Heading"/>
    <w:basedOn w:val="Normal"/>
    <w:next w:val="JACoWBodyTextIndent"/>
    <w:link w:val="JACoWAbstractHeadingChar"/>
    <w:rsid w:val="00162067"/>
    <w:pPr>
      <w:spacing w:after="60"/>
    </w:pPr>
    <w:rPr>
      <w:rFonts w:ascii="Times New Roman" w:hAnsi="Times New Roman"/>
      <w:i/>
      <w:sz w:val="24"/>
    </w:rPr>
  </w:style>
  <w:style w:type="paragraph" w:customStyle="1" w:styleId="JACoWReferenceItalics">
    <w:name w:val="JACoW_Reference Italics"/>
    <w:basedOn w:val="BodyTextNoIndent"/>
    <w:link w:val="JACoWReferenceItalicsChar"/>
    <w:qFormat/>
    <w:rsid w:val="001663F5"/>
    <w:rPr>
      <w:i/>
      <w:sz w:val="18"/>
    </w:rPr>
  </w:style>
  <w:style w:type="character" w:customStyle="1" w:styleId="JACoWReferenceurldoiChar">
    <w:name w:val="JACoW_Reference url_doi Char"/>
    <w:basedOn w:val="JACoWReference1-9when10RefsChar"/>
    <w:link w:val="JACoWReferenceurldoi"/>
    <w:rsid w:val="002642D5"/>
    <w:rPr>
      <w:rFonts w:ascii="Lucida Sans Typewriter" w:hAnsi="Lucida Sans Typewriter" w:cs="Courier New"/>
      <w:sz w:val="15"/>
      <w:szCs w:val="15"/>
      <w:lang w:val="en-GB"/>
    </w:rPr>
  </w:style>
  <w:style w:type="character" w:customStyle="1" w:styleId="JACoWReferenceItalicsChar">
    <w:name w:val="JACoW_Reference Italics Char"/>
    <w:basedOn w:val="JACoWReference1-9when10RefsChar"/>
    <w:link w:val="JACoWReferenceItalics"/>
    <w:rsid w:val="001663F5"/>
    <w:rPr>
      <w:rFonts w:cs="Consolas"/>
      <w:i/>
      <w:sz w:val="18"/>
      <w:szCs w:val="18"/>
      <w:lang w:val="en-GB"/>
    </w:rPr>
  </w:style>
  <w:style w:type="character" w:customStyle="1" w:styleId="JACoWReference10onwardsChar">
    <w:name w:val="JACoW_Reference #10 onwards Char"/>
    <w:basedOn w:val="JACoWReferencewhen9RefsChar"/>
    <w:link w:val="JACoWReference10onwards"/>
    <w:rsid w:val="00456F32"/>
    <w:rPr>
      <w:kern w:val="16"/>
      <w:sz w:val="18"/>
      <w:szCs w:val="18"/>
      <w:lang w:val="en-GB"/>
      <w14:cntxtAlts/>
    </w:rPr>
  </w:style>
  <w:style w:type="character" w:customStyle="1" w:styleId="JACoWNumberedlistChar">
    <w:name w:val="JACoW_Numbered list Char"/>
    <w:basedOn w:val="BodyTextIndentChar"/>
    <w:link w:val="JACoWNumberedlist"/>
    <w:rsid w:val="00310C40"/>
    <w:rPr>
      <w:kern w:val="16"/>
      <w:lang w:val="en-GB"/>
    </w:rPr>
  </w:style>
  <w:style w:type="character" w:customStyle="1" w:styleId="JACoWAbstractHeadingChar">
    <w:name w:val="JACoW_Abstract_Heading Char"/>
    <w:basedOn w:val="DefaultParagraphFont"/>
    <w:link w:val="JACoWAbstractHeading"/>
    <w:rsid w:val="00162067"/>
    <w:rPr>
      <w:i/>
      <w:sz w:val="24"/>
      <w:szCs w:val="24"/>
      <w:lang w:val="en-GB"/>
    </w:rPr>
  </w:style>
  <w:style w:type="character" w:styleId="LineNumber">
    <w:name w:val="line number"/>
    <w:basedOn w:val="DefaultParagraphFont"/>
    <w:uiPriority w:val="99"/>
    <w:semiHidden/>
    <w:unhideWhenUsed/>
    <w:rsid w:val="000F1BA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355192">
      <w:bodyDiv w:val="1"/>
      <w:marLeft w:val="0"/>
      <w:marRight w:val="0"/>
      <w:marTop w:val="0"/>
      <w:marBottom w:val="0"/>
      <w:divBdr>
        <w:top w:val="none" w:sz="0" w:space="0" w:color="auto"/>
        <w:left w:val="none" w:sz="0" w:space="0" w:color="auto"/>
        <w:bottom w:val="none" w:sz="0" w:space="0" w:color="auto"/>
        <w:right w:val="none" w:sz="0" w:space="0" w:color="auto"/>
      </w:divBdr>
    </w:div>
    <w:div w:id="31076218">
      <w:bodyDiv w:val="1"/>
      <w:marLeft w:val="0"/>
      <w:marRight w:val="0"/>
      <w:marTop w:val="0"/>
      <w:marBottom w:val="0"/>
      <w:divBdr>
        <w:top w:val="none" w:sz="0" w:space="0" w:color="auto"/>
        <w:left w:val="none" w:sz="0" w:space="0" w:color="auto"/>
        <w:bottom w:val="none" w:sz="0" w:space="0" w:color="auto"/>
        <w:right w:val="none" w:sz="0" w:space="0" w:color="auto"/>
      </w:divBdr>
    </w:div>
    <w:div w:id="49350821">
      <w:bodyDiv w:val="1"/>
      <w:marLeft w:val="0"/>
      <w:marRight w:val="0"/>
      <w:marTop w:val="0"/>
      <w:marBottom w:val="0"/>
      <w:divBdr>
        <w:top w:val="none" w:sz="0" w:space="0" w:color="auto"/>
        <w:left w:val="none" w:sz="0" w:space="0" w:color="auto"/>
        <w:bottom w:val="none" w:sz="0" w:space="0" w:color="auto"/>
        <w:right w:val="none" w:sz="0" w:space="0" w:color="auto"/>
      </w:divBdr>
    </w:div>
    <w:div w:id="252855729">
      <w:bodyDiv w:val="1"/>
      <w:marLeft w:val="0"/>
      <w:marRight w:val="0"/>
      <w:marTop w:val="0"/>
      <w:marBottom w:val="0"/>
      <w:divBdr>
        <w:top w:val="none" w:sz="0" w:space="0" w:color="auto"/>
        <w:left w:val="none" w:sz="0" w:space="0" w:color="auto"/>
        <w:bottom w:val="none" w:sz="0" w:space="0" w:color="auto"/>
        <w:right w:val="none" w:sz="0" w:space="0" w:color="auto"/>
      </w:divBdr>
    </w:div>
    <w:div w:id="1040201817">
      <w:bodyDiv w:val="1"/>
      <w:marLeft w:val="0"/>
      <w:marRight w:val="0"/>
      <w:marTop w:val="0"/>
      <w:marBottom w:val="0"/>
      <w:divBdr>
        <w:top w:val="none" w:sz="0" w:space="0" w:color="auto"/>
        <w:left w:val="none" w:sz="0" w:space="0" w:color="auto"/>
        <w:bottom w:val="none" w:sz="0" w:space="0" w:color="auto"/>
        <w:right w:val="none" w:sz="0" w:space="0" w:color="auto"/>
      </w:divBdr>
      <w:divsChild>
        <w:div w:id="1070808083">
          <w:marLeft w:val="0"/>
          <w:marRight w:val="0"/>
          <w:marTop w:val="0"/>
          <w:marBottom w:val="0"/>
          <w:divBdr>
            <w:top w:val="none" w:sz="0" w:space="0" w:color="auto"/>
            <w:left w:val="none" w:sz="0" w:space="0" w:color="auto"/>
            <w:bottom w:val="none" w:sz="0" w:space="0" w:color="auto"/>
            <w:right w:val="none" w:sz="0" w:space="0" w:color="auto"/>
          </w:divBdr>
          <w:divsChild>
            <w:div w:id="291981559">
              <w:marLeft w:val="0"/>
              <w:marRight w:val="0"/>
              <w:marTop w:val="0"/>
              <w:marBottom w:val="0"/>
              <w:divBdr>
                <w:top w:val="none" w:sz="0" w:space="0" w:color="auto"/>
                <w:left w:val="none" w:sz="0" w:space="0" w:color="auto"/>
                <w:bottom w:val="none" w:sz="0" w:space="0" w:color="auto"/>
                <w:right w:val="none" w:sz="0" w:space="0" w:color="auto"/>
              </w:divBdr>
              <w:divsChild>
                <w:div w:id="1475368633">
                  <w:marLeft w:val="-300"/>
                  <w:marRight w:val="-300"/>
                  <w:marTop w:val="0"/>
                  <w:marBottom w:val="0"/>
                  <w:divBdr>
                    <w:top w:val="none" w:sz="0" w:space="0" w:color="auto"/>
                    <w:left w:val="none" w:sz="0" w:space="0" w:color="auto"/>
                    <w:bottom w:val="none" w:sz="0" w:space="0" w:color="auto"/>
                    <w:right w:val="none" w:sz="0" w:space="0" w:color="auto"/>
                  </w:divBdr>
                  <w:divsChild>
                    <w:div w:id="1570186201">
                      <w:marLeft w:val="0"/>
                      <w:marRight w:val="0"/>
                      <w:marTop w:val="180"/>
                      <w:marBottom w:val="600"/>
                      <w:divBdr>
                        <w:top w:val="single" w:sz="6" w:space="0" w:color="EAEAEA"/>
                        <w:left w:val="none" w:sz="0" w:space="0" w:color="auto"/>
                        <w:bottom w:val="single" w:sz="12" w:space="0" w:color="2C4C99"/>
                        <w:right w:val="none" w:sz="0" w:space="0" w:color="auto"/>
                      </w:divBdr>
                      <w:divsChild>
                        <w:div w:id="1158762214">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81200824">
      <w:bodyDiv w:val="1"/>
      <w:marLeft w:val="0"/>
      <w:marRight w:val="0"/>
      <w:marTop w:val="0"/>
      <w:marBottom w:val="0"/>
      <w:divBdr>
        <w:top w:val="none" w:sz="0" w:space="0" w:color="auto"/>
        <w:left w:val="none" w:sz="0" w:space="0" w:color="auto"/>
        <w:bottom w:val="none" w:sz="0" w:space="0" w:color="auto"/>
        <w:right w:val="none" w:sz="0" w:space="0" w:color="auto"/>
      </w:divBdr>
    </w:div>
    <w:div w:id="1781142199">
      <w:bodyDiv w:val="1"/>
      <w:marLeft w:val="0"/>
      <w:marRight w:val="0"/>
      <w:marTop w:val="0"/>
      <w:marBottom w:val="0"/>
      <w:divBdr>
        <w:top w:val="none" w:sz="0" w:space="0" w:color="auto"/>
        <w:left w:val="none" w:sz="0" w:space="0" w:color="auto"/>
        <w:bottom w:val="none" w:sz="0" w:space="0" w:color="auto"/>
        <w:right w:val="none" w:sz="0" w:space="0" w:color="auto"/>
      </w:divBdr>
    </w:div>
    <w:div w:id="1782912383">
      <w:bodyDiv w:val="1"/>
      <w:marLeft w:val="0"/>
      <w:marRight w:val="0"/>
      <w:marTop w:val="0"/>
      <w:marBottom w:val="0"/>
      <w:divBdr>
        <w:top w:val="none" w:sz="0" w:space="0" w:color="auto"/>
        <w:left w:val="none" w:sz="0" w:space="0" w:color="auto"/>
        <w:bottom w:val="none" w:sz="0" w:space="0" w:color="auto"/>
        <w:right w:val="none" w:sz="0" w:space="0" w:color="auto"/>
      </w:divBdr>
    </w:div>
    <w:div w:id="1969044995">
      <w:bodyDiv w:val="1"/>
      <w:marLeft w:val="0"/>
      <w:marRight w:val="0"/>
      <w:marTop w:val="0"/>
      <w:marBottom w:val="0"/>
      <w:divBdr>
        <w:top w:val="none" w:sz="0" w:space="0" w:color="auto"/>
        <w:left w:val="none" w:sz="0" w:space="0" w:color="auto"/>
        <w:bottom w:val="none" w:sz="0" w:space="0" w:color="auto"/>
        <w:right w:val="none" w:sz="0" w:space="0" w:color="auto"/>
      </w:divBdr>
    </w:div>
    <w:div w:id="20980155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Jiquan\My%20papers\templates\JACoW_W16_Letter.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JCh15</b:Tag>
    <b:SourceType>ConferenceProceedings</b:SourceType>
    <b:Guid>{45316F22-FB22-4E2F-94CC-E64FF2C6AB1F}</b:Guid>
    <b:Title>Investiation of The</b:Title>
    <b:Year>2015</b:Year>
    <b:City>Melbourne, Australia</b:City>
    <b:Publisher>jacow.org</b:Publisher>
    <b:Author>
      <b:Author>
        <b:Corporate>J. Chirn</b:Corporate>
      </b:Author>
    </b:Author>
    <b:Pages>1--5</b:Pages>
    <b:ConferenceName>2015</b:ConferenceName>
    <b:LCID>en-US</b:LCID>
    <b:RefOrder>1</b:RefOrder>
  </b:Source>
</b:Sources>
</file>

<file path=customXml/itemProps1.xml><?xml version="1.0" encoding="utf-8"?>
<ds:datastoreItem xmlns:ds="http://schemas.openxmlformats.org/officeDocument/2006/customXml" ds:itemID="{FC9B68ED-592F-4B29-BB01-1750C69EE9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JACoW_W16_Letter.dotx</Template>
  <TotalTime>3487</TotalTime>
  <Pages>1</Pages>
  <Words>2193</Words>
  <Characters>12502</Characters>
  <Application>Microsoft Office Word</Application>
  <DocSecurity>0</DocSecurity>
  <Lines>104</Lines>
  <Paragraphs>29</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14666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Jiquan Guo</dc:creator>
  <cp:lastModifiedBy>IPAC Admin</cp:lastModifiedBy>
  <cp:revision>30</cp:revision>
  <cp:lastPrinted>2019-05-23T04:35:00Z</cp:lastPrinted>
  <dcterms:created xsi:type="dcterms:W3CDTF">2019-05-19T21:45:00Z</dcterms:created>
  <dcterms:modified xsi:type="dcterms:W3CDTF">2019-05-23T04:35:00Z</dcterms:modified>
</cp:coreProperties>
</file>