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03" w:rsidRPr="00600E4E" w:rsidRDefault="00DF3FC9" w:rsidP="006113F5">
      <w:pPr>
        <w:spacing w:after="0" w:line="240" w:lineRule="auto"/>
        <w:ind w:firstLine="284"/>
        <w:jc w:val="center"/>
        <w:rPr>
          <w:rFonts w:ascii="Times New Roman" w:hAnsi="Times New Roman"/>
          <w:b/>
          <w:sz w:val="28"/>
          <w:szCs w:val="28"/>
        </w:rPr>
      </w:pPr>
      <w:r>
        <w:rPr>
          <w:rFonts w:ascii="Times New Roman" w:hAnsi="Times New Roman"/>
          <w:b/>
          <w:sz w:val="28"/>
          <w:szCs w:val="28"/>
          <w:lang w:val="en-US"/>
        </w:rPr>
        <w:t>Ion polarization control in</w:t>
      </w:r>
      <w:r w:rsidR="00D20BD5">
        <w:rPr>
          <w:rFonts w:ascii="Times New Roman" w:hAnsi="Times New Roman"/>
          <w:b/>
          <w:sz w:val="28"/>
          <w:szCs w:val="28"/>
        </w:rPr>
        <w:t xml:space="preserve"> </w:t>
      </w:r>
      <w:r w:rsidR="00D20BD5">
        <w:rPr>
          <w:rFonts w:ascii="Times New Roman" w:hAnsi="Times New Roman"/>
          <w:b/>
          <w:sz w:val="28"/>
          <w:szCs w:val="28"/>
          <w:lang w:val="en-US"/>
        </w:rPr>
        <w:t>JLEIC</w:t>
      </w:r>
      <w:r w:rsidR="00600E4E">
        <w:rPr>
          <w:rFonts w:ascii="Times New Roman" w:hAnsi="Times New Roman"/>
          <w:b/>
          <w:sz w:val="28"/>
          <w:szCs w:val="28"/>
        </w:rPr>
        <w:t xml:space="preserve"> </w:t>
      </w:r>
      <w:r w:rsidR="00600E4E">
        <w:rPr>
          <w:rFonts w:ascii="Times New Roman" w:hAnsi="Times New Roman"/>
          <w:b/>
          <w:sz w:val="28"/>
          <w:szCs w:val="28"/>
          <w:lang w:val="en-US"/>
        </w:rPr>
        <w:t>at</w:t>
      </w:r>
      <w:r w:rsidR="00600E4E">
        <w:rPr>
          <w:rFonts w:ascii="Times New Roman" w:hAnsi="Times New Roman"/>
          <w:b/>
          <w:sz w:val="28"/>
          <w:szCs w:val="28"/>
        </w:rPr>
        <w:t xml:space="preserve"> 100 </w:t>
      </w:r>
      <w:r w:rsidR="00600E4E">
        <w:rPr>
          <w:rFonts w:ascii="Times New Roman" w:hAnsi="Times New Roman"/>
          <w:b/>
          <w:sz w:val="28"/>
          <w:szCs w:val="28"/>
          <w:lang w:val="en-US"/>
        </w:rPr>
        <w:t>GeV</w:t>
      </w:r>
      <w:r w:rsidR="00600E4E" w:rsidRPr="00600E4E">
        <w:rPr>
          <w:rFonts w:ascii="Times New Roman" w:hAnsi="Times New Roman"/>
          <w:b/>
          <w:sz w:val="28"/>
          <w:szCs w:val="28"/>
        </w:rPr>
        <w:t>/</w:t>
      </w:r>
      <w:r w:rsidR="00600E4E">
        <w:rPr>
          <w:rFonts w:ascii="Times New Roman" w:hAnsi="Times New Roman"/>
          <w:b/>
          <w:sz w:val="28"/>
          <w:szCs w:val="28"/>
          <w:lang w:val="en-US"/>
        </w:rPr>
        <w:t>c</w:t>
      </w:r>
    </w:p>
    <w:p w:rsidR="003149F2" w:rsidRPr="003149F2" w:rsidRDefault="003149F2" w:rsidP="003149F2">
      <w:pPr>
        <w:spacing w:before="120"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A.M.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M.A.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and Yu.N. Filatov</w:t>
      </w:r>
      <w:r w:rsidRPr="003149F2">
        <w:rPr>
          <w:rFonts w:ascii="Times New Roman" w:eastAsia="Calibri" w:hAnsi="Times New Roman"/>
          <w:sz w:val="24"/>
          <w:szCs w:val="24"/>
          <w:vertAlign w:val="superscript"/>
          <w:lang w:val="en-US" w:eastAsia="en-US"/>
        </w:rPr>
        <w:t>2</w:t>
      </w:r>
    </w:p>
    <w:p w:rsidR="003149F2" w:rsidRPr="003149F2" w:rsidRDefault="003149F2" w:rsidP="003149F2">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1</w:t>
      </w:r>
      <w:r w:rsidRPr="003149F2">
        <w:rPr>
          <w:rFonts w:ascii="Times New Roman" w:eastAsia="Calibri" w:hAnsi="Times New Roman"/>
          <w:i/>
          <w:iCs/>
          <w:sz w:val="24"/>
          <w:szCs w:val="24"/>
          <w:lang w:val="en-US" w:eastAsia="en-US"/>
        </w:rPr>
        <w:t>Science and Technique Laboratory “Zaryad”, Novosibirsk 630090, Russia</w:t>
      </w:r>
    </w:p>
    <w:p w:rsidR="003149F2" w:rsidRPr="003149F2" w:rsidRDefault="003149F2" w:rsidP="003149F2">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2</w:t>
      </w:r>
      <w:r w:rsidRPr="003149F2">
        <w:rPr>
          <w:rFonts w:ascii="Times New Roman" w:eastAsia="Calibri" w:hAnsi="Times New Roman"/>
          <w:i/>
          <w:iCs/>
          <w:sz w:val="24"/>
          <w:szCs w:val="24"/>
          <w:lang w:val="en-US" w:eastAsia="en-US"/>
        </w:rPr>
        <w:t>Moscow Institute of Physics and Technology, Dolgoprudny 141700, Russia</w:t>
      </w:r>
    </w:p>
    <w:p w:rsidR="003149F2" w:rsidRPr="003149F2" w:rsidRDefault="003149F2" w:rsidP="003149F2">
      <w:pPr>
        <w:spacing w:after="0" w:line="240" w:lineRule="auto"/>
        <w:jc w:val="center"/>
        <w:rPr>
          <w:rFonts w:ascii="Times New Roman" w:eastAsia="Calibri" w:hAnsi="Times New Roman"/>
          <w:sz w:val="24"/>
          <w:szCs w:val="24"/>
          <w:lang w:val="en-US" w:eastAsia="en-US"/>
        </w:rPr>
      </w:pPr>
    </w:p>
    <w:p w:rsidR="003149F2" w:rsidRPr="003149F2" w:rsidRDefault="003149F2" w:rsidP="003149F2">
      <w:pPr>
        <w:spacing w:after="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 xml:space="preserve">Translated by V.S. Morozov, </w:t>
      </w:r>
      <w:r w:rsidRPr="003149F2">
        <w:rPr>
          <w:rFonts w:ascii="Times New Roman" w:eastAsia="Calibri" w:hAnsi="Times New Roman"/>
          <w:i/>
          <w:iCs/>
          <w:sz w:val="24"/>
          <w:szCs w:val="24"/>
          <w:lang w:val="en-US" w:eastAsia="en-US"/>
        </w:rPr>
        <w:t>Jefferson Lab, Newport News, VA 23606, USA</w:t>
      </w:r>
    </w:p>
    <w:p w:rsidR="003149F2" w:rsidRDefault="003149F2" w:rsidP="00B27C04">
      <w:pPr>
        <w:spacing w:after="120" w:line="240" w:lineRule="auto"/>
        <w:ind w:firstLine="288"/>
        <w:jc w:val="both"/>
        <w:rPr>
          <w:rFonts w:ascii="Times New Roman" w:hAnsi="Times New Roman"/>
          <w:sz w:val="24"/>
          <w:szCs w:val="24"/>
          <w:lang w:val="en-US"/>
        </w:rPr>
      </w:pPr>
    </w:p>
    <w:p w:rsidR="00600E4E" w:rsidRPr="0012534E" w:rsidRDefault="00DF3FC9" w:rsidP="00B27C04">
      <w:pPr>
        <w:spacing w:after="120" w:line="240" w:lineRule="auto"/>
        <w:ind w:firstLine="288"/>
        <w:jc w:val="both"/>
        <w:rPr>
          <w:rFonts w:ascii="Times New Roman" w:hAnsi="Times New Roman"/>
          <w:sz w:val="24"/>
          <w:szCs w:val="24"/>
        </w:rPr>
      </w:pPr>
      <w:r>
        <w:rPr>
          <w:rFonts w:ascii="Times New Roman" w:hAnsi="Times New Roman"/>
          <w:sz w:val="24"/>
          <w:szCs w:val="24"/>
          <w:lang w:val="en-US"/>
        </w:rPr>
        <w:t xml:space="preserve">In the report of July 11, </w:t>
      </w:r>
      <w:r w:rsidR="00600E4E" w:rsidRPr="00600E4E">
        <w:rPr>
          <w:rFonts w:ascii="Times New Roman" w:hAnsi="Times New Roman"/>
          <w:sz w:val="24"/>
          <w:szCs w:val="24"/>
        </w:rPr>
        <w:t xml:space="preserve">2016 </w:t>
      </w:r>
      <w:r w:rsidR="00B406CC" w:rsidRPr="00B406CC">
        <w:rPr>
          <w:rFonts w:ascii="Times New Roman" w:hAnsi="Times New Roman"/>
          <w:sz w:val="24"/>
          <w:szCs w:val="24"/>
        </w:rPr>
        <w:t>[1]</w:t>
      </w:r>
      <w:r>
        <w:rPr>
          <w:rFonts w:ascii="Times New Roman" w:hAnsi="Times New Roman"/>
          <w:sz w:val="24"/>
          <w:szCs w:val="24"/>
          <w:lang w:val="en-US"/>
        </w:rPr>
        <w:t xml:space="preserve">, we used the spin tracking code </w:t>
      </w:r>
      <w:r w:rsidR="00600E4E">
        <w:rPr>
          <w:rFonts w:ascii="Times New Roman" w:hAnsi="Times New Roman"/>
          <w:sz w:val="24"/>
          <w:szCs w:val="24"/>
          <w:lang w:val="en-US"/>
        </w:rPr>
        <w:t>Zgoubi</w:t>
      </w:r>
      <w:r w:rsidR="00B406CC">
        <w:rPr>
          <w:rFonts w:ascii="Times New Roman" w:hAnsi="Times New Roman"/>
          <w:sz w:val="24"/>
          <w:szCs w:val="24"/>
        </w:rPr>
        <w:t xml:space="preserve"> [2</w:t>
      </w:r>
      <w:r w:rsidR="00600E4E" w:rsidRPr="00600E4E">
        <w:rPr>
          <w:rFonts w:ascii="Times New Roman" w:hAnsi="Times New Roman"/>
          <w:sz w:val="24"/>
          <w:szCs w:val="24"/>
        </w:rPr>
        <w:t xml:space="preserve">] </w:t>
      </w:r>
      <w:r>
        <w:rPr>
          <w:rFonts w:ascii="Times New Roman" w:hAnsi="Times New Roman"/>
          <w:sz w:val="24"/>
          <w:szCs w:val="24"/>
          <w:lang w:val="en-US"/>
        </w:rPr>
        <w:t>to verify the ion polarization control scheme based on 3D spin rotators in the JLEIC collider</w:t>
      </w:r>
      <w:r w:rsidR="00600E4E">
        <w:rPr>
          <w:rFonts w:ascii="Times New Roman" w:hAnsi="Times New Roman"/>
          <w:sz w:val="24"/>
          <w:szCs w:val="24"/>
        </w:rPr>
        <w:t xml:space="preserve">. </w:t>
      </w:r>
      <w:r>
        <w:rPr>
          <w:rFonts w:ascii="Times New Roman" w:hAnsi="Times New Roman"/>
          <w:sz w:val="24"/>
          <w:szCs w:val="24"/>
          <w:lang w:val="en-US"/>
        </w:rPr>
        <w:t xml:space="preserve">As an example, </w:t>
      </w:r>
      <w:r w:rsidR="00CC799A">
        <w:rPr>
          <w:rFonts w:ascii="Times New Roman" w:hAnsi="Times New Roman"/>
          <w:sz w:val="24"/>
          <w:szCs w:val="24"/>
          <w:lang w:val="en-US"/>
        </w:rPr>
        <w:t xml:space="preserve">we calculated </w:t>
      </w:r>
      <w:r>
        <w:rPr>
          <w:rFonts w:ascii="Times New Roman" w:hAnsi="Times New Roman"/>
          <w:sz w:val="24"/>
          <w:szCs w:val="24"/>
          <w:lang w:val="en-US"/>
        </w:rPr>
        <w:t xml:space="preserve">the proton and deuteron spin dynamics for the transverse and longitudinal polarization settings at the </w:t>
      </w:r>
      <w:r w:rsidR="00CC799A">
        <w:rPr>
          <w:rFonts w:ascii="Times New Roman" w:hAnsi="Times New Roman"/>
          <w:sz w:val="24"/>
          <w:szCs w:val="24"/>
          <w:lang w:val="en-US"/>
        </w:rPr>
        <w:t xml:space="preserve">collider’s </w:t>
      </w:r>
      <w:r>
        <w:rPr>
          <w:rFonts w:ascii="Times New Roman" w:hAnsi="Times New Roman"/>
          <w:sz w:val="24"/>
          <w:szCs w:val="24"/>
          <w:lang w:val="en-US"/>
        </w:rPr>
        <w:t xml:space="preserve">interaction point </w:t>
      </w:r>
      <w:r w:rsidR="00CC799A">
        <w:rPr>
          <w:rFonts w:ascii="Times New Roman" w:hAnsi="Times New Roman"/>
          <w:sz w:val="24"/>
          <w:szCs w:val="24"/>
          <w:lang w:val="en-US"/>
        </w:rPr>
        <w:t xml:space="preserve">(IP) </w:t>
      </w:r>
      <w:r>
        <w:rPr>
          <w:rFonts w:ascii="Times New Roman" w:hAnsi="Times New Roman"/>
          <w:sz w:val="24"/>
          <w:szCs w:val="24"/>
          <w:lang w:val="en-US"/>
        </w:rPr>
        <w:t xml:space="preserve">at a beam momentum of </w:t>
      </w:r>
      <w:r w:rsidR="00600E4E">
        <w:rPr>
          <w:rFonts w:ascii="Times New Roman" w:hAnsi="Times New Roman"/>
          <w:sz w:val="24"/>
          <w:szCs w:val="24"/>
        </w:rPr>
        <w:t xml:space="preserve">60 </w:t>
      </w:r>
      <w:r w:rsidR="00600E4E">
        <w:rPr>
          <w:rFonts w:ascii="Times New Roman" w:hAnsi="Times New Roman"/>
          <w:sz w:val="24"/>
          <w:szCs w:val="24"/>
          <w:lang w:val="en-US"/>
        </w:rPr>
        <w:t>GeV</w:t>
      </w:r>
      <w:r w:rsidR="00600E4E" w:rsidRPr="00600E4E">
        <w:rPr>
          <w:rFonts w:ascii="Times New Roman" w:hAnsi="Times New Roman"/>
          <w:sz w:val="24"/>
          <w:szCs w:val="24"/>
        </w:rPr>
        <w:t>/</w:t>
      </w:r>
      <w:r w:rsidR="00600E4E">
        <w:rPr>
          <w:rFonts w:ascii="Times New Roman" w:hAnsi="Times New Roman"/>
          <w:sz w:val="24"/>
          <w:szCs w:val="24"/>
          <w:lang w:val="en-US"/>
        </w:rPr>
        <w:t>c</w:t>
      </w:r>
      <w:r w:rsidR="00600E4E" w:rsidRPr="00600E4E">
        <w:rPr>
          <w:rFonts w:ascii="Times New Roman" w:hAnsi="Times New Roman"/>
          <w:sz w:val="24"/>
          <w:szCs w:val="24"/>
        </w:rPr>
        <w:t xml:space="preserve">. </w:t>
      </w:r>
      <w:r w:rsidR="00CC799A">
        <w:rPr>
          <w:rFonts w:ascii="Times New Roman" w:hAnsi="Times New Roman"/>
          <w:sz w:val="24"/>
          <w:szCs w:val="24"/>
          <w:lang w:val="en-US"/>
        </w:rPr>
        <w:t>The numerical analysis confirmed that, with the transverse beam sizes</w:t>
      </w:r>
      <w:r w:rsidR="0012534E" w:rsidRPr="0012534E">
        <w:rPr>
          <w:rFonts w:ascii="Times New Roman" w:hAnsi="Times New Roman"/>
          <w:sz w:val="24"/>
          <w:szCs w:val="24"/>
        </w:rPr>
        <w:t xml:space="preserve"> </w:t>
      </w:r>
      <w:r w:rsidR="0012534E">
        <w:rPr>
          <w:rFonts w:ascii="Times New Roman" w:hAnsi="Times New Roman"/>
          <w:sz w:val="24"/>
          <w:szCs w:val="24"/>
          <w:lang w:val="en-US"/>
        </w:rPr>
        <w:t>of</w:t>
      </w:r>
      <w:r w:rsidR="0012534E" w:rsidRPr="0012534E">
        <w:rPr>
          <w:rFonts w:ascii="Times New Roman" w:hAnsi="Times New Roman"/>
          <w:sz w:val="24"/>
          <w:szCs w:val="24"/>
        </w:rPr>
        <w:t xml:space="preserve"> 25</w:t>
      </w:r>
      <w:r w:rsidR="0012534E" w:rsidRPr="00FF2A0C">
        <w:rPr>
          <w:rFonts w:ascii="Times New Roman" w:hAnsi="Times New Roman"/>
          <w:sz w:val="24"/>
          <w:szCs w:val="24"/>
        </w:rPr>
        <w:sym w:font="Symbol" w:char="F0B4"/>
      </w:r>
      <w:r w:rsidR="0012534E" w:rsidRPr="0012534E">
        <w:rPr>
          <w:rFonts w:ascii="Times New Roman" w:hAnsi="Times New Roman"/>
          <w:sz w:val="24"/>
          <w:szCs w:val="24"/>
        </w:rPr>
        <w:t xml:space="preserve">5 </w:t>
      </w:r>
      <w:r w:rsidR="0012534E" w:rsidRPr="00FF2A0C">
        <w:rPr>
          <w:rFonts w:ascii="Times New Roman" w:hAnsi="Times New Roman"/>
          <w:sz w:val="24"/>
          <w:szCs w:val="24"/>
          <w:lang w:val="en-US"/>
        </w:rPr>
        <w:sym w:font="Symbol" w:char="F06D"/>
      </w:r>
      <w:r w:rsidR="0012534E" w:rsidRPr="00FF2A0C">
        <w:rPr>
          <w:rFonts w:ascii="Times New Roman" w:hAnsi="Times New Roman"/>
          <w:sz w:val="24"/>
          <w:szCs w:val="24"/>
          <w:lang w:val="en-US"/>
        </w:rPr>
        <w:t>m</w:t>
      </w:r>
      <w:r w:rsidR="0012534E" w:rsidRPr="0012534E">
        <w:rPr>
          <w:rFonts w:ascii="Times New Roman" w:hAnsi="Times New Roman"/>
          <w:sz w:val="24"/>
          <w:szCs w:val="24"/>
          <w:vertAlign w:val="superscript"/>
        </w:rPr>
        <w:t>2</w:t>
      </w:r>
      <w:r w:rsidR="00CC799A">
        <w:rPr>
          <w:rFonts w:ascii="Times New Roman" w:hAnsi="Times New Roman"/>
          <w:sz w:val="24"/>
          <w:szCs w:val="24"/>
          <w:lang w:val="en-US"/>
        </w:rPr>
        <w:t xml:space="preserve"> at the IP</w:t>
      </w:r>
      <w:r w:rsidR="0012534E">
        <w:rPr>
          <w:rFonts w:ascii="Times New Roman" w:hAnsi="Times New Roman"/>
          <w:sz w:val="24"/>
          <w:szCs w:val="24"/>
        </w:rPr>
        <w:t xml:space="preserve">, </w:t>
      </w:r>
      <w:r w:rsidR="00CC799A">
        <w:rPr>
          <w:rFonts w:ascii="Times New Roman" w:hAnsi="Times New Roman"/>
          <w:sz w:val="24"/>
          <w:szCs w:val="24"/>
          <w:lang w:val="en-US"/>
        </w:rPr>
        <w:t xml:space="preserve">to control the polarization, it is sufficient to use two 3D spin rotators allowing one to induce spin tune values of </w:t>
      </w:r>
      <w:r w:rsidR="0012534E">
        <w:rPr>
          <w:rFonts w:ascii="Times New Roman" w:hAnsi="Times New Roman"/>
          <w:sz w:val="24"/>
          <w:szCs w:val="24"/>
        </w:rPr>
        <w:t>10</w:t>
      </w:r>
      <w:r w:rsidR="0012534E" w:rsidRPr="0012534E">
        <w:rPr>
          <w:rFonts w:ascii="Times New Roman" w:hAnsi="Times New Roman"/>
          <w:sz w:val="24"/>
          <w:szCs w:val="24"/>
          <w:vertAlign w:val="superscript"/>
        </w:rPr>
        <w:t>-2</w:t>
      </w:r>
      <w:r w:rsidR="0012534E">
        <w:rPr>
          <w:rFonts w:ascii="Times New Roman" w:hAnsi="Times New Roman"/>
          <w:sz w:val="24"/>
          <w:szCs w:val="24"/>
        </w:rPr>
        <w:t xml:space="preserve"> </w:t>
      </w:r>
      <w:r w:rsidR="00CC799A">
        <w:rPr>
          <w:rFonts w:ascii="Times New Roman" w:hAnsi="Times New Roman"/>
          <w:sz w:val="24"/>
          <w:szCs w:val="24"/>
          <w:lang w:val="en-US"/>
        </w:rPr>
        <w:t xml:space="preserve">for protons and </w:t>
      </w:r>
      <w:r w:rsidR="0012534E">
        <w:rPr>
          <w:rFonts w:ascii="Times New Roman" w:hAnsi="Times New Roman"/>
          <w:sz w:val="24"/>
          <w:szCs w:val="24"/>
        </w:rPr>
        <w:t>10</w:t>
      </w:r>
      <w:r w:rsidR="0012534E" w:rsidRPr="0012534E">
        <w:rPr>
          <w:rFonts w:ascii="Times New Roman" w:hAnsi="Times New Roman"/>
          <w:sz w:val="24"/>
          <w:szCs w:val="24"/>
          <w:vertAlign w:val="superscript"/>
        </w:rPr>
        <w:t>-</w:t>
      </w:r>
      <w:r w:rsidR="0012534E">
        <w:rPr>
          <w:rFonts w:ascii="Times New Roman" w:hAnsi="Times New Roman"/>
          <w:sz w:val="24"/>
          <w:szCs w:val="24"/>
          <w:vertAlign w:val="superscript"/>
        </w:rPr>
        <w:t>4</w:t>
      </w:r>
      <w:r w:rsidR="0012534E" w:rsidRPr="00CC799A">
        <w:rPr>
          <w:rFonts w:ascii="Times New Roman" w:hAnsi="Times New Roman"/>
          <w:sz w:val="24"/>
          <w:szCs w:val="24"/>
        </w:rPr>
        <w:t xml:space="preserve"> </w:t>
      </w:r>
      <w:r w:rsidR="00CC799A">
        <w:rPr>
          <w:rFonts w:ascii="Times New Roman" w:hAnsi="Times New Roman"/>
          <w:sz w:val="24"/>
          <w:szCs w:val="24"/>
          <w:lang w:val="en-US"/>
        </w:rPr>
        <w:t>for deuterons. The first rotator is then used directly to control the polarization at the IP while the second one is used to compensate the coherent part the zero-integer spin resonance strength caused by manufacturing and setup errors of the collider’s magnetic elements. After compensation of the coherent part of the resonance strength, the beam polarization stability is determined by the incoherent part of the resonance strength arising to the beam emittances.</w:t>
      </w:r>
    </w:p>
    <w:p w:rsidR="00600E4E" w:rsidRDefault="006342A9" w:rsidP="00B27C04">
      <w:pPr>
        <w:spacing w:after="120" w:line="240" w:lineRule="auto"/>
        <w:ind w:firstLine="288"/>
        <w:jc w:val="both"/>
        <w:rPr>
          <w:rFonts w:ascii="Times New Roman" w:hAnsi="Times New Roman"/>
          <w:sz w:val="24"/>
          <w:szCs w:val="24"/>
        </w:rPr>
      </w:pPr>
      <w:r>
        <w:rPr>
          <w:rFonts w:ascii="Times New Roman" w:hAnsi="Times New Roman"/>
          <w:sz w:val="24"/>
          <w:szCs w:val="24"/>
          <w:lang w:val="en-US"/>
        </w:rPr>
        <w:t xml:space="preserve">Our analytic calculations show that increase in energy leads to increase in the coherent part of the resonance strength as well as in the incoherent part of the resonance </w:t>
      </w:r>
      <w:r w:rsidR="0051085D" w:rsidRPr="0051085D">
        <w:rPr>
          <w:rFonts w:ascii="Times New Roman" w:hAnsi="Times New Roman"/>
          <w:sz w:val="24"/>
          <w:szCs w:val="24"/>
        </w:rPr>
        <w:t>[2]</w:t>
      </w:r>
      <w:r w:rsidR="0051085D">
        <w:rPr>
          <w:rFonts w:ascii="Times New Roman" w:hAnsi="Times New Roman"/>
          <w:sz w:val="24"/>
          <w:szCs w:val="24"/>
        </w:rPr>
        <w:t xml:space="preserve">. </w:t>
      </w:r>
      <w:r>
        <w:rPr>
          <w:rFonts w:ascii="Times New Roman" w:hAnsi="Times New Roman"/>
          <w:sz w:val="24"/>
          <w:szCs w:val="24"/>
          <w:lang w:val="en-US"/>
        </w:rPr>
        <w:t xml:space="preserve">This report presents calculations of the ion polarization at the collider’s maximum momentum of </w:t>
      </w:r>
      <w:r w:rsidR="0051085D">
        <w:rPr>
          <w:rFonts w:ascii="Times New Roman" w:hAnsi="Times New Roman"/>
          <w:sz w:val="24"/>
          <w:szCs w:val="24"/>
        </w:rPr>
        <w:t xml:space="preserve">100 </w:t>
      </w:r>
      <w:r w:rsidR="0051085D">
        <w:rPr>
          <w:rFonts w:ascii="Times New Roman" w:hAnsi="Times New Roman"/>
          <w:sz w:val="24"/>
          <w:szCs w:val="24"/>
          <w:lang w:val="en-US"/>
        </w:rPr>
        <w:t>GeV</w:t>
      </w:r>
      <w:r w:rsidR="0051085D" w:rsidRPr="0051085D">
        <w:rPr>
          <w:rFonts w:ascii="Times New Roman" w:hAnsi="Times New Roman"/>
          <w:sz w:val="24"/>
          <w:szCs w:val="24"/>
        </w:rPr>
        <w:t>/</w:t>
      </w:r>
      <w:r w:rsidR="0051085D">
        <w:rPr>
          <w:rFonts w:ascii="Times New Roman" w:hAnsi="Times New Roman"/>
          <w:sz w:val="24"/>
          <w:szCs w:val="24"/>
          <w:lang w:val="en-US"/>
        </w:rPr>
        <w:t>c</w:t>
      </w:r>
      <w:r w:rsidR="0051085D" w:rsidRPr="0051085D">
        <w:rPr>
          <w:rFonts w:ascii="Times New Roman" w:hAnsi="Times New Roman"/>
          <w:sz w:val="24"/>
          <w:szCs w:val="24"/>
        </w:rPr>
        <w:t>.</w:t>
      </w:r>
    </w:p>
    <w:p w:rsidR="00F10D4B" w:rsidRPr="00D04411" w:rsidRDefault="006342A9" w:rsidP="00B27C04">
      <w:pPr>
        <w:spacing w:after="240" w:line="240" w:lineRule="auto"/>
        <w:ind w:firstLine="289"/>
        <w:jc w:val="both"/>
        <w:rPr>
          <w:rFonts w:ascii="Times New Roman" w:hAnsi="Times New Roman"/>
          <w:sz w:val="24"/>
          <w:szCs w:val="24"/>
        </w:rPr>
      </w:pPr>
      <w:r>
        <w:rPr>
          <w:rFonts w:ascii="Times New Roman" w:hAnsi="Times New Roman"/>
          <w:sz w:val="24"/>
          <w:szCs w:val="24"/>
          <w:lang w:val="en-US"/>
        </w:rPr>
        <w:t xml:space="preserve">Figure 1 shows </w:t>
      </w:r>
      <w:r w:rsidR="00F10D4B">
        <w:rPr>
          <w:rFonts w:ascii="Times New Roman" w:hAnsi="Times New Roman"/>
          <w:sz w:val="24"/>
          <w:szCs w:val="24"/>
        </w:rPr>
        <w:sym w:font="Symbol" w:char="F062"/>
      </w:r>
      <w:r w:rsidR="00F10D4B">
        <w:rPr>
          <w:rFonts w:ascii="Times New Roman" w:hAnsi="Times New Roman"/>
          <w:sz w:val="24"/>
          <w:szCs w:val="24"/>
        </w:rPr>
        <w:t>-</w:t>
      </w:r>
      <w:r>
        <w:rPr>
          <w:rFonts w:ascii="Times New Roman" w:hAnsi="Times New Roman"/>
          <w:sz w:val="24"/>
          <w:szCs w:val="24"/>
          <w:lang w:val="en-US"/>
        </w:rPr>
        <w:t xml:space="preserve">functions of the JLEIC collider lattice used in our spin dynamics calculations. The origin of the coordinate frame is located at the collider’s IP. Figure 1 also indicates locations of the two </w:t>
      </w:r>
      <w:r w:rsidR="00F10D4B" w:rsidRPr="00F10D4B">
        <w:rPr>
          <w:rFonts w:ascii="Times New Roman" w:hAnsi="Times New Roman"/>
          <w:sz w:val="24"/>
          <w:szCs w:val="24"/>
        </w:rPr>
        <w:t>3</w:t>
      </w:r>
      <w:r w:rsidR="00F10D4B">
        <w:rPr>
          <w:rFonts w:ascii="Times New Roman" w:hAnsi="Times New Roman"/>
          <w:sz w:val="24"/>
          <w:szCs w:val="24"/>
          <w:lang w:val="en-US"/>
        </w:rPr>
        <w:t>D</w:t>
      </w:r>
      <w:r w:rsidR="00F10D4B" w:rsidRPr="00F10D4B">
        <w:rPr>
          <w:rFonts w:ascii="Times New Roman" w:hAnsi="Times New Roman"/>
          <w:sz w:val="24"/>
          <w:szCs w:val="24"/>
        </w:rPr>
        <w:t xml:space="preserve"> </w:t>
      </w:r>
      <w:r>
        <w:rPr>
          <w:rFonts w:ascii="Times New Roman" w:hAnsi="Times New Roman"/>
          <w:sz w:val="24"/>
          <w:szCs w:val="24"/>
          <w:lang w:val="en-US"/>
        </w:rPr>
        <w:t xml:space="preserve">rotators. Calculations of the coherent part of the resonance strength used a model with random shifts of all quadrupoles in the transverse directions. The deviations of the closed orbit </w:t>
      </w:r>
      <w:r w:rsidR="00F10D4B" w:rsidRPr="00F10D4B">
        <w:rPr>
          <w:rFonts w:ascii="Times New Roman" w:hAnsi="Times New Roman"/>
          <w:i/>
          <w:sz w:val="24"/>
          <w:szCs w:val="24"/>
          <w:lang w:val="en-US"/>
        </w:rPr>
        <w:t>x</w:t>
      </w:r>
      <w:r w:rsidR="00F10D4B" w:rsidRPr="00F10D4B">
        <w:rPr>
          <w:rFonts w:ascii="Times New Roman" w:hAnsi="Times New Roman"/>
          <w:sz w:val="24"/>
          <w:szCs w:val="24"/>
          <w:vertAlign w:val="subscript"/>
          <w:lang w:val="en-US"/>
        </w:rPr>
        <w:t>co</w:t>
      </w:r>
      <w:r w:rsidR="00F10D4B" w:rsidRPr="006430A9">
        <w:rPr>
          <w:rFonts w:ascii="Times New Roman" w:hAnsi="Times New Roman"/>
          <w:sz w:val="24"/>
          <w:szCs w:val="24"/>
        </w:rPr>
        <w:t xml:space="preserve">, </w:t>
      </w:r>
      <w:r w:rsidR="00F10D4B" w:rsidRPr="00F10D4B">
        <w:rPr>
          <w:rFonts w:ascii="Times New Roman" w:hAnsi="Times New Roman"/>
          <w:i/>
          <w:sz w:val="24"/>
          <w:szCs w:val="24"/>
          <w:lang w:val="en-US"/>
        </w:rPr>
        <w:t>y</w:t>
      </w:r>
      <w:r w:rsidR="00F10D4B" w:rsidRPr="00F10D4B">
        <w:rPr>
          <w:rFonts w:ascii="Times New Roman" w:hAnsi="Times New Roman"/>
          <w:sz w:val="24"/>
          <w:szCs w:val="24"/>
          <w:vertAlign w:val="subscript"/>
          <w:lang w:val="en-US"/>
        </w:rPr>
        <w:t>co</w:t>
      </w:r>
      <w:r w:rsidR="006430A9">
        <w:rPr>
          <w:rFonts w:ascii="Times New Roman" w:hAnsi="Times New Roman"/>
          <w:sz w:val="24"/>
          <w:szCs w:val="24"/>
        </w:rPr>
        <w:t xml:space="preserve"> </w:t>
      </w:r>
      <w:r>
        <w:rPr>
          <w:rFonts w:ascii="Times New Roman" w:hAnsi="Times New Roman"/>
          <w:sz w:val="24"/>
          <w:szCs w:val="24"/>
          <w:lang w:val="en-US"/>
        </w:rPr>
        <w:t>caused by the random quadrupole shifts are shown in Fig.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430A9" w:rsidTr="006430A9">
        <w:tc>
          <w:tcPr>
            <w:tcW w:w="5148" w:type="dxa"/>
            <w:vAlign w:val="center"/>
          </w:tcPr>
          <w:p w:rsidR="006430A9" w:rsidRDefault="006430A9" w:rsidP="006430A9">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9568561" wp14:editId="274799DB">
                  <wp:extent cx="2880000" cy="152571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525714"/>
                          </a:xfrm>
                          <a:prstGeom prst="rect">
                            <a:avLst/>
                          </a:prstGeom>
                          <a:noFill/>
                          <a:ln>
                            <a:noFill/>
                          </a:ln>
                        </pic:spPr>
                      </pic:pic>
                    </a:graphicData>
                  </a:graphic>
                </wp:inline>
              </w:drawing>
            </w:r>
          </w:p>
        </w:tc>
        <w:tc>
          <w:tcPr>
            <w:tcW w:w="5148" w:type="dxa"/>
            <w:vAlign w:val="center"/>
          </w:tcPr>
          <w:p w:rsidR="006430A9" w:rsidRDefault="006430A9" w:rsidP="006430A9">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969B905" wp14:editId="67EBF760">
                  <wp:extent cx="2880000" cy="1495714"/>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495714"/>
                          </a:xfrm>
                          <a:prstGeom prst="rect">
                            <a:avLst/>
                          </a:prstGeom>
                          <a:noFill/>
                          <a:ln>
                            <a:noFill/>
                          </a:ln>
                        </pic:spPr>
                      </pic:pic>
                    </a:graphicData>
                  </a:graphic>
                </wp:inline>
              </w:drawing>
            </w:r>
          </w:p>
        </w:tc>
      </w:tr>
      <w:tr w:rsidR="006430A9" w:rsidTr="006430A9">
        <w:tc>
          <w:tcPr>
            <w:tcW w:w="5148" w:type="dxa"/>
          </w:tcPr>
          <w:p w:rsidR="006430A9" w:rsidRPr="006430A9" w:rsidRDefault="006430A9" w:rsidP="00F27AEC">
            <w:pPr>
              <w:spacing w:after="240" w:line="240" w:lineRule="auto"/>
              <w:jc w:val="both"/>
              <w:rPr>
                <w:rFonts w:ascii="Times New Roman" w:hAnsi="Times New Roman"/>
                <w:sz w:val="24"/>
                <w:szCs w:val="24"/>
                <w:lang w:val="ru-RU"/>
              </w:rPr>
            </w:pPr>
            <w:r w:rsidRPr="00DE4022">
              <w:rPr>
                <w:rFonts w:ascii="Times New Roman" w:hAnsi="Times New Roman"/>
                <w:b/>
                <w:szCs w:val="24"/>
              </w:rPr>
              <w:t>Figure</w:t>
            </w:r>
            <w:r w:rsidRPr="006430A9">
              <w:rPr>
                <w:rFonts w:ascii="Times New Roman" w:hAnsi="Times New Roman"/>
                <w:b/>
                <w:szCs w:val="24"/>
                <w:lang w:val="ru-RU"/>
              </w:rPr>
              <w:t xml:space="preserve"> 1:</w:t>
            </w:r>
            <w:r>
              <w:rPr>
                <w:rFonts w:ascii="Times New Roman" w:hAnsi="Times New Roman"/>
                <w:b/>
                <w:szCs w:val="24"/>
                <w:lang w:val="ru-RU"/>
              </w:rPr>
              <w:t xml:space="preserve"> </w:t>
            </w:r>
            <w:r w:rsidRPr="006430A9">
              <w:rPr>
                <w:rFonts w:ascii="Times New Roman" w:hAnsi="Times New Roman"/>
                <w:sz w:val="20"/>
                <w:szCs w:val="20"/>
                <w:lang w:val="ru-RU"/>
              </w:rPr>
              <w:sym w:font="Symbol" w:char="F062"/>
            </w:r>
            <w:r w:rsidRPr="006430A9">
              <w:rPr>
                <w:rFonts w:ascii="Times New Roman" w:hAnsi="Times New Roman"/>
                <w:sz w:val="20"/>
                <w:szCs w:val="20"/>
                <w:lang w:val="ru-RU"/>
              </w:rPr>
              <w:t>-</w:t>
            </w:r>
            <w:r w:rsidR="00F27AEC">
              <w:rPr>
                <w:rFonts w:ascii="Times New Roman" w:hAnsi="Times New Roman"/>
                <w:sz w:val="20"/>
                <w:szCs w:val="20"/>
              </w:rPr>
              <w:t>function of the ion collider ring.</w:t>
            </w:r>
          </w:p>
        </w:tc>
        <w:tc>
          <w:tcPr>
            <w:tcW w:w="5148" w:type="dxa"/>
          </w:tcPr>
          <w:p w:rsidR="006430A9" w:rsidRPr="006430A9" w:rsidRDefault="006430A9" w:rsidP="00354FC0">
            <w:pPr>
              <w:spacing w:after="240" w:line="240" w:lineRule="auto"/>
              <w:jc w:val="both"/>
              <w:rPr>
                <w:rFonts w:ascii="Times New Roman" w:hAnsi="Times New Roman"/>
                <w:sz w:val="24"/>
                <w:szCs w:val="24"/>
                <w:lang w:val="ru-RU"/>
              </w:rPr>
            </w:pPr>
            <w:r w:rsidRPr="00DE4022">
              <w:rPr>
                <w:rFonts w:ascii="Times New Roman" w:hAnsi="Times New Roman"/>
                <w:b/>
                <w:szCs w:val="24"/>
              </w:rPr>
              <w:t>Figure</w:t>
            </w:r>
            <w:r w:rsidRPr="006430A9">
              <w:rPr>
                <w:rFonts w:ascii="Times New Roman" w:hAnsi="Times New Roman"/>
                <w:b/>
                <w:szCs w:val="24"/>
                <w:lang w:val="ru-RU"/>
              </w:rPr>
              <w:t xml:space="preserve"> </w:t>
            </w:r>
            <w:r>
              <w:rPr>
                <w:rFonts w:ascii="Times New Roman" w:hAnsi="Times New Roman"/>
                <w:b/>
                <w:szCs w:val="24"/>
                <w:lang w:val="ru-RU"/>
              </w:rPr>
              <w:t>2</w:t>
            </w:r>
            <w:r w:rsidRPr="006430A9">
              <w:rPr>
                <w:rFonts w:ascii="Times New Roman" w:hAnsi="Times New Roman"/>
                <w:b/>
                <w:szCs w:val="24"/>
                <w:lang w:val="ru-RU"/>
              </w:rPr>
              <w:t>:</w:t>
            </w:r>
            <w:r>
              <w:rPr>
                <w:rFonts w:ascii="Times New Roman" w:hAnsi="Times New Roman"/>
                <w:b/>
                <w:szCs w:val="24"/>
                <w:lang w:val="ru-RU"/>
              </w:rPr>
              <w:t xml:space="preserve"> </w:t>
            </w:r>
            <w:r w:rsidR="00354FC0">
              <w:rPr>
                <w:rFonts w:ascii="Times New Roman" w:hAnsi="Times New Roman"/>
                <w:sz w:val="20"/>
                <w:szCs w:val="20"/>
              </w:rPr>
              <w:t>Closed orbit deviation in the ion collider ring with random quadrupole shifts</w:t>
            </w:r>
            <w:r>
              <w:rPr>
                <w:rFonts w:ascii="Times New Roman" w:hAnsi="Times New Roman"/>
                <w:sz w:val="20"/>
                <w:szCs w:val="20"/>
                <w:lang w:val="ru-RU"/>
              </w:rPr>
              <w:t>.</w:t>
            </w:r>
          </w:p>
        </w:tc>
      </w:tr>
    </w:tbl>
    <w:p w:rsidR="00E26E4E" w:rsidRDefault="00354FC0" w:rsidP="00B27C04">
      <w:pPr>
        <w:spacing w:after="120" w:line="240" w:lineRule="auto"/>
        <w:ind w:firstLine="289"/>
        <w:jc w:val="both"/>
        <w:rPr>
          <w:rFonts w:ascii="Times New Roman" w:hAnsi="Times New Roman"/>
          <w:sz w:val="24"/>
          <w:szCs w:val="24"/>
        </w:rPr>
      </w:pPr>
      <w:r>
        <w:rPr>
          <w:rFonts w:ascii="Times New Roman" w:hAnsi="Times New Roman"/>
          <w:sz w:val="24"/>
          <w:szCs w:val="24"/>
          <w:lang w:val="en-US"/>
        </w:rPr>
        <w:t xml:space="preserve">Our calculations showed that, with the beam size at the IP of </w:t>
      </w:r>
      <w:r w:rsidRPr="00E26E4E">
        <w:rPr>
          <w:rFonts w:ascii="Times New Roman" w:hAnsi="Times New Roman"/>
          <w:sz w:val="24"/>
          <w:szCs w:val="24"/>
        </w:rPr>
        <w:t>19.4</w:t>
      </w:r>
      <w:r w:rsidRPr="00E26E4E">
        <w:rPr>
          <w:rFonts w:ascii="Times New Roman" w:hAnsi="Times New Roman"/>
          <w:sz w:val="24"/>
          <w:szCs w:val="24"/>
        </w:rPr>
        <w:sym w:font="Symbol" w:char="F0B4"/>
      </w:r>
      <w:r w:rsidRPr="00E26E4E">
        <w:rPr>
          <w:rFonts w:ascii="Times New Roman" w:hAnsi="Times New Roman"/>
          <w:sz w:val="24"/>
          <w:szCs w:val="24"/>
        </w:rPr>
        <w:t xml:space="preserve">3.9 </w:t>
      </w:r>
      <w:r w:rsidRPr="00E26E4E">
        <w:rPr>
          <w:rFonts w:ascii="Times New Roman" w:hAnsi="Times New Roman"/>
          <w:sz w:val="24"/>
          <w:szCs w:val="24"/>
          <w:lang w:val="en-US"/>
        </w:rPr>
        <w:sym w:font="Symbol" w:char="F06D"/>
      </w:r>
      <w:r w:rsidRPr="00E26E4E">
        <w:rPr>
          <w:rFonts w:ascii="Times New Roman" w:hAnsi="Times New Roman"/>
          <w:sz w:val="24"/>
          <w:szCs w:val="24"/>
          <w:lang w:val="en-US"/>
        </w:rPr>
        <w:t>m</w:t>
      </w:r>
      <w:r w:rsidRPr="00E26E4E">
        <w:rPr>
          <w:rFonts w:ascii="Times New Roman" w:hAnsi="Times New Roman"/>
          <w:sz w:val="24"/>
          <w:szCs w:val="24"/>
          <w:vertAlign w:val="superscript"/>
        </w:rPr>
        <w:t>2</w:t>
      </w:r>
      <w:r w:rsidRPr="00E26E4E">
        <w:rPr>
          <w:rFonts w:ascii="Times New Roman" w:hAnsi="Times New Roman"/>
          <w:sz w:val="24"/>
          <w:szCs w:val="24"/>
        </w:rPr>
        <w:t xml:space="preserve"> </w:t>
      </w:r>
      <w:r>
        <w:rPr>
          <w:rFonts w:ascii="Times New Roman" w:hAnsi="Times New Roman"/>
          <w:sz w:val="24"/>
          <w:szCs w:val="24"/>
          <w:lang w:val="en-US"/>
        </w:rPr>
        <w:t xml:space="preserve">at the beam momentum of 100 GeV/c (which corresponds to the size of </w:t>
      </w:r>
      <w:r w:rsidRPr="00A53F04">
        <w:rPr>
          <w:rFonts w:ascii="Times New Roman" w:hAnsi="Times New Roman"/>
          <w:sz w:val="24"/>
          <w:szCs w:val="24"/>
        </w:rPr>
        <w:t>25</w:t>
      </w:r>
      <w:r w:rsidRPr="00E26E4E">
        <w:rPr>
          <w:rFonts w:ascii="Times New Roman" w:hAnsi="Times New Roman"/>
          <w:sz w:val="24"/>
          <w:szCs w:val="24"/>
        </w:rPr>
        <w:sym w:font="Symbol" w:char="F0B4"/>
      </w:r>
      <w:r w:rsidRPr="00A53F04">
        <w:rPr>
          <w:rFonts w:ascii="Times New Roman" w:hAnsi="Times New Roman"/>
          <w:sz w:val="24"/>
          <w:szCs w:val="24"/>
        </w:rPr>
        <w:t>5</w:t>
      </w:r>
      <w:r w:rsidRPr="00E26E4E">
        <w:rPr>
          <w:rFonts w:ascii="Times New Roman" w:hAnsi="Times New Roman"/>
          <w:sz w:val="24"/>
          <w:szCs w:val="24"/>
        </w:rPr>
        <w:t xml:space="preserve"> </w:t>
      </w:r>
      <w:r w:rsidRPr="00E26E4E">
        <w:rPr>
          <w:rFonts w:ascii="Times New Roman" w:hAnsi="Times New Roman"/>
          <w:sz w:val="24"/>
          <w:szCs w:val="24"/>
          <w:lang w:val="en-US"/>
        </w:rPr>
        <w:sym w:font="Symbol" w:char="F06D"/>
      </w:r>
      <w:r w:rsidRPr="00E26E4E">
        <w:rPr>
          <w:rFonts w:ascii="Times New Roman" w:hAnsi="Times New Roman"/>
          <w:sz w:val="24"/>
          <w:szCs w:val="24"/>
          <w:lang w:val="en-US"/>
        </w:rPr>
        <w:t>m</w:t>
      </w:r>
      <w:r w:rsidRPr="00E26E4E">
        <w:rPr>
          <w:rFonts w:ascii="Times New Roman" w:hAnsi="Times New Roman"/>
          <w:sz w:val="24"/>
          <w:szCs w:val="24"/>
          <w:vertAlign w:val="superscript"/>
        </w:rPr>
        <w:t>2</w:t>
      </w:r>
      <w:r>
        <w:rPr>
          <w:rFonts w:ascii="Times New Roman" w:hAnsi="Times New Roman"/>
          <w:sz w:val="24"/>
          <w:szCs w:val="24"/>
          <w:lang w:val="en-US"/>
        </w:rPr>
        <w:t xml:space="preserve"> at 60 GeV/c), the incoherent part of the resonance strength is about </w:t>
      </w:r>
      <w:r w:rsidR="00E26E4E">
        <w:rPr>
          <w:rFonts w:ascii="Times New Roman" w:hAnsi="Times New Roman"/>
          <w:sz w:val="24"/>
          <w:szCs w:val="24"/>
        </w:rPr>
        <w:t>1.3</w:t>
      </w:r>
      <w:r w:rsidR="00E26E4E">
        <w:rPr>
          <w:rFonts w:ascii="Times New Roman" w:hAnsi="Times New Roman"/>
          <w:sz w:val="24"/>
          <w:szCs w:val="24"/>
        </w:rPr>
        <w:sym w:font="Symbol" w:char="F0D7"/>
      </w:r>
      <w:r w:rsidR="00E26E4E">
        <w:rPr>
          <w:rFonts w:ascii="Times New Roman" w:hAnsi="Times New Roman"/>
          <w:sz w:val="24"/>
          <w:szCs w:val="24"/>
        </w:rPr>
        <w:t>10</w:t>
      </w:r>
      <w:r w:rsidR="00E26E4E" w:rsidRPr="00D04411">
        <w:rPr>
          <w:rFonts w:ascii="Times New Roman" w:hAnsi="Times New Roman"/>
          <w:sz w:val="24"/>
          <w:szCs w:val="24"/>
          <w:vertAlign w:val="superscript"/>
        </w:rPr>
        <w:t>-</w:t>
      </w:r>
      <w:r w:rsidR="00E26E4E">
        <w:rPr>
          <w:rFonts w:ascii="Times New Roman" w:hAnsi="Times New Roman"/>
          <w:sz w:val="24"/>
          <w:szCs w:val="24"/>
          <w:vertAlign w:val="superscript"/>
        </w:rPr>
        <w:t>4</w:t>
      </w:r>
      <w:r w:rsidR="00E26E4E">
        <w:rPr>
          <w:rFonts w:ascii="Times New Roman" w:hAnsi="Times New Roman"/>
          <w:sz w:val="24"/>
          <w:szCs w:val="24"/>
        </w:rPr>
        <w:t xml:space="preserve"> </w:t>
      </w:r>
      <w:r>
        <w:rPr>
          <w:rFonts w:ascii="Times New Roman" w:hAnsi="Times New Roman"/>
          <w:sz w:val="24"/>
          <w:szCs w:val="24"/>
          <w:lang w:val="en-US"/>
        </w:rPr>
        <w:t xml:space="preserve">for protons and </w:t>
      </w:r>
      <w:r w:rsidR="00E26E4E">
        <w:rPr>
          <w:rFonts w:ascii="Times New Roman" w:hAnsi="Times New Roman"/>
          <w:sz w:val="24"/>
          <w:szCs w:val="24"/>
        </w:rPr>
        <w:t>5</w:t>
      </w:r>
      <w:r w:rsidR="00E26E4E">
        <w:rPr>
          <w:rFonts w:ascii="Times New Roman" w:hAnsi="Times New Roman"/>
          <w:sz w:val="24"/>
          <w:szCs w:val="24"/>
        </w:rPr>
        <w:sym w:font="Symbol" w:char="F0D7"/>
      </w:r>
      <w:r w:rsidR="00E26E4E">
        <w:rPr>
          <w:rFonts w:ascii="Times New Roman" w:hAnsi="Times New Roman"/>
          <w:sz w:val="24"/>
          <w:szCs w:val="24"/>
        </w:rPr>
        <w:t>10</w:t>
      </w:r>
      <w:r w:rsidR="00E26E4E" w:rsidRPr="00D04411">
        <w:rPr>
          <w:rFonts w:ascii="Times New Roman" w:hAnsi="Times New Roman"/>
          <w:sz w:val="24"/>
          <w:szCs w:val="24"/>
          <w:vertAlign w:val="superscript"/>
        </w:rPr>
        <w:t>-</w:t>
      </w:r>
      <w:r w:rsidR="00E26E4E">
        <w:rPr>
          <w:rFonts w:ascii="Times New Roman" w:hAnsi="Times New Roman"/>
          <w:sz w:val="24"/>
          <w:szCs w:val="24"/>
          <w:vertAlign w:val="superscript"/>
        </w:rPr>
        <w:t>10</w:t>
      </w:r>
      <w:r w:rsidR="00E26E4E">
        <w:rPr>
          <w:rFonts w:ascii="Times New Roman" w:hAnsi="Times New Roman"/>
          <w:sz w:val="24"/>
          <w:szCs w:val="24"/>
        </w:rPr>
        <w:t xml:space="preserve"> </w:t>
      </w:r>
      <w:r>
        <w:rPr>
          <w:rFonts w:ascii="Times New Roman" w:hAnsi="Times New Roman"/>
          <w:sz w:val="24"/>
          <w:szCs w:val="24"/>
          <w:lang w:val="en-US"/>
        </w:rPr>
        <w:t xml:space="preserve">for deuterons. This means that a 3D spin rotator, which provides a spin tune value of </w:t>
      </w:r>
      <w:r w:rsidR="00E26E4E">
        <w:rPr>
          <w:rFonts w:ascii="Times New Roman" w:hAnsi="Times New Roman"/>
          <w:sz w:val="24"/>
          <w:szCs w:val="24"/>
        </w:rPr>
        <w:t>10</w:t>
      </w:r>
      <w:r w:rsidR="00E26E4E" w:rsidRPr="0012534E">
        <w:rPr>
          <w:rFonts w:ascii="Times New Roman" w:hAnsi="Times New Roman"/>
          <w:sz w:val="24"/>
          <w:szCs w:val="24"/>
          <w:vertAlign w:val="superscript"/>
        </w:rPr>
        <w:t>-2</w:t>
      </w:r>
      <w:r w:rsidR="00E26E4E">
        <w:rPr>
          <w:rFonts w:ascii="Times New Roman" w:hAnsi="Times New Roman"/>
          <w:sz w:val="24"/>
          <w:szCs w:val="24"/>
        </w:rPr>
        <w:t xml:space="preserve"> </w:t>
      </w:r>
      <w:r>
        <w:rPr>
          <w:rFonts w:ascii="Times New Roman" w:hAnsi="Times New Roman"/>
          <w:sz w:val="24"/>
          <w:szCs w:val="24"/>
          <w:lang w:val="en-US"/>
        </w:rPr>
        <w:t xml:space="preserve">for protons and </w:t>
      </w:r>
      <w:r w:rsidR="00E26E4E">
        <w:rPr>
          <w:rFonts w:ascii="Times New Roman" w:hAnsi="Times New Roman"/>
          <w:sz w:val="24"/>
          <w:szCs w:val="24"/>
        </w:rPr>
        <w:t>10</w:t>
      </w:r>
      <w:r w:rsidR="00E26E4E" w:rsidRPr="0012534E">
        <w:rPr>
          <w:rFonts w:ascii="Times New Roman" w:hAnsi="Times New Roman"/>
          <w:sz w:val="24"/>
          <w:szCs w:val="24"/>
          <w:vertAlign w:val="superscript"/>
        </w:rPr>
        <w:t>-</w:t>
      </w:r>
      <w:r w:rsidR="00E26E4E">
        <w:rPr>
          <w:rFonts w:ascii="Times New Roman" w:hAnsi="Times New Roman"/>
          <w:sz w:val="24"/>
          <w:szCs w:val="24"/>
          <w:vertAlign w:val="superscript"/>
        </w:rPr>
        <w:t>4</w:t>
      </w:r>
      <w:r w:rsidR="00E26E4E" w:rsidRPr="00354FC0">
        <w:rPr>
          <w:rFonts w:ascii="Times New Roman" w:hAnsi="Times New Roman"/>
          <w:sz w:val="24"/>
          <w:szCs w:val="24"/>
        </w:rPr>
        <w:t xml:space="preserve"> </w:t>
      </w:r>
      <w:r>
        <w:rPr>
          <w:rFonts w:ascii="Times New Roman" w:hAnsi="Times New Roman"/>
          <w:sz w:val="24"/>
          <w:szCs w:val="24"/>
          <w:lang w:val="en-US"/>
        </w:rPr>
        <w:t>for deuterons, is sufficient to control the polarization at the IP.</w:t>
      </w:r>
    </w:p>
    <w:p w:rsidR="00E26E4E" w:rsidRPr="00E26E4E" w:rsidRDefault="00354FC0" w:rsidP="00B27C04">
      <w:pPr>
        <w:spacing w:after="120" w:line="240" w:lineRule="auto"/>
        <w:ind w:firstLine="289"/>
        <w:jc w:val="both"/>
        <w:rPr>
          <w:rFonts w:ascii="Times New Roman" w:hAnsi="Times New Roman"/>
          <w:sz w:val="24"/>
          <w:szCs w:val="24"/>
        </w:rPr>
      </w:pPr>
      <w:r>
        <w:rPr>
          <w:rFonts w:ascii="Times New Roman" w:hAnsi="Times New Roman"/>
          <w:sz w:val="24"/>
          <w:szCs w:val="24"/>
          <w:lang w:val="en-US"/>
        </w:rPr>
        <w:lastRenderedPageBreak/>
        <w:t xml:space="preserve">Our calculations of the coherent part of the resonance strength at the beam momentum of </w:t>
      </w:r>
      <w:r w:rsidR="00D04411">
        <w:rPr>
          <w:rFonts w:ascii="Times New Roman" w:hAnsi="Times New Roman"/>
          <w:sz w:val="24"/>
          <w:szCs w:val="24"/>
        </w:rPr>
        <w:t xml:space="preserve">100 </w:t>
      </w:r>
      <w:r w:rsidR="00D04411">
        <w:rPr>
          <w:rFonts w:ascii="Times New Roman" w:hAnsi="Times New Roman"/>
          <w:sz w:val="24"/>
          <w:szCs w:val="24"/>
          <w:lang w:val="en-US"/>
        </w:rPr>
        <w:t>GeV</w:t>
      </w:r>
      <w:r w:rsidR="00D04411" w:rsidRPr="00D04411">
        <w:rPr>
          <w:rFonts w:ascii="Times New Roman" w:hAnsi="Times New Roman"/>
          <w:sz w:val="24"/>
          <w:szCs w:val="24"/>
        </w:rPr>
        <w:t>/</w:t>
      </w:r>
      <w:r w:rsidR="00D04411">
        <w:rPr>
          <w:rFonts w:ascii="Times New Roman" w:hAnsi="Times New Roman"/>
          <w:sz w:val="24"/>
          <w:szCs w:val="24"/>
          <w:lang w:val="en-US"/>
        </w:rPr>
        <w:t>c</w:t>
      </w:r>
      <w:r w:rsidR="00D04411" w:rsidRPr="00D04411">
        <w:rPr>
          <w:rFonts w:ascii="Times New Roman" w:hAnsi="Times New Roman"/>
          <w:sz w:val="24"/>
          <w:szCs w:val="24"/>
        </w:rPr>
        <w:t xml:space="preserve"> </w:t>
      </w:r>
      <w:r>
        <w:rPr>
          <w:rFonts w:ascii="Times New Roman" w:hAnsi="Times New Roman"/>
          <w:sz w:val="24"/>
          <w:szCs w:val="24"/>
          <w:lang w:val="en-US"/>
        </w:rPr>
        <w:t xml:space="preserve">showed that its size is about </w:t>
      </w:r>
      <w:r w:rsidR="00D04411">
        <w:rPr>
          <w:rFonts w:ascii="Times New Roman" w:hAnsi="Times New Roman"/>
          <w:sz w:val="24"/>
          <w:szCs w:val="24"/>
        </w:rPr>
        <w:t>9</w:t>
      </w:r>
      <w:r w:rsidR="00D04411">
        <w:rPr>
          <w:rFonts w:ascii="Times New Roman" w:hAnsi="Times New Roman"/>
          <w:sz w:val="24"/>
          <w:szCs w:val="24"/>
        </w:rPr>
        <w:sym w:font="Symbol" w:char="F0D7"/>
      </w:r>
      <w:r w:rsidR="00D04411">
        <w:rPr>
          <w:rFonts w:ascii="Times New Roman" w:hAnsi="Times New Roman"/>
          <w:sz w:val="24"/>
          <w:szCs w:val="24"/>
        </w:rPr>
        <w:t>10</w:t>
      </w:r>
      <w:r w:rsidR="00D04411" w:rsidRPr="00D04411">
        <w:rPr>
          <w:rFonts w:ascii="Times New Roman" w:hAnsi="Times New Roman"/>
          <w:sz w:val="24"/>
          <w:szCs w:val="24"/>
          <w:vertAlign w:val="superscript"/>
        </w:rPr>
        <w:t>-3</w:t>
      </w:r>
      <w:r w:rsidR="00D04411">
        <w:rPr>
          <w:rFonts w:ascii="Times New Roman" w:hAnsi="Times New Roman"/>
          <w:sz w:val="24"/>
          <w:szCs w:val="24"/>
        </w:rPr>
        <w:t xml:space="preserve"> </w:t>
      </w:r>
      <w:r w:rsidR="009F7452">
        <w:rPr>
          <w:rFonts w:ascii="Times New Roman" w:hAnsi="Times New Roman"/>
          <w:sz w:val="24"/>
          <w:szCs w:val="24"/>
          <w:lang w:val="en-US"/>
        </w:rPr>
        <w:t xml:space="preserve">for protons and </w:t>
      </w:r>
      <w:r w:rsidR="00D04411">
        <w:rPr>
          <w:rFonts w:ascii="Times New Roman" w:hAnsi="Times New Roman"/>
          <w:sz w:val="24"/>
          <w:szCs w:val="24"/>
        </w:rPr>
        <w:t>10</w:t>
      </w:r>
      <w:r w:rsidR="00D04411" w:rsidRPr="00D04411">
        <w:rPr>
          <w:rFonts w:ascii="Times New Roman" w:hAnsi="Times New Roman"/>
          <w:sz w:val="24"/>
          <w:szCs w:val="24"/>
          <w:vertAlign w:val="superscript"/>
        </w:rPr>
        <w:t>-</w:t>
      </w:r>
      <w:r w:rsidR="00D04411">
        <w:rPr>
          <w:rFonts w:ascii="Times New Roman" w:hAnsi="Times New Roman"/>
          <w:sz w:val="24"/>
          <w:szCs w:val="24"/>
          <w:vertAlign w:val="superscript"/>
        </w:rPr>
        <w:t>4</w:t>
      </w:r>
      <w:r w:rsidR="00D04411">
        <w:rPr>
          <w:rFonts w:ascii="Times New Roman" w:hAnsi="Times New Roman"/>
          <w:sz w:val="24"/>
          <w:szCs w:val="24"/>
        </w:rPr>
        <w:t xml:space="preserve"> </w:t>
      </w:r>
      <w:r w:rsidR="009F7452">
        <w:rPr>
          <w:rFonts w:ascii="Times New Roman" w:hAnsi="Times New Roman"/>
          <w:sz w:val="24"/>
          <w:szCs w:val="24"/>
          <w:lang w:val="en-US"/>
        </w:rPr>
        <w:t>for deuterons, which is comparable to the spin tune value, which can be set by a 3D rotator. This means that use of a single control 3D rotator becomes insufficient to control the polarization at the IP and therefore it is necessary to use a second 3D spin rotator for compensation of the coherent part of the resonance strength.</w:t>
      </w:r>
    </w:p>
    <w:p w:rsidR="00B27C04" w:rsidRPr="0067208A" w:rsidRDefault="009F7452" w:rsidP="0067208A">
      <w:pPr>
        <w:spacing w:after="240" w:line="240" w:lineRule="auto"/>
        <w:ind w:firstLine="289"/>
        <w:jc w:val="both"/>
        <w:rPr>
          <w:rFonts w:ascii="Times New Roman" w:hAnsi="Times New Roman"/>
          <w:sz w:val="24"/>
          <w:szCs w:val="24"/>
        </w:rPr>
      </w:pPr>
      <w:r>
        <w:rPr>
          <w:rFonts w:ascii="Times New Roman" w:hAnsi="Times New Roman"/>
          <w:sz w:val="24"/>
          <w:szCs w:val="24"/>
          <w:lang w:val="en-US"/>
        </w:rPr>
        <w:t>Figure 3 shows an example of setting a vertical polarization at the IP of an imperfect collider lattice with random quadrupole shifts for two cases</w:t>
      </w:r>
      <w:r w:rsidR="003936CD">
        <w:rPr>
          <w:rFonts w:ascii="Times New Roman" w:hAnsi="Times New Roman"/>
          <w:sz w:val="24"/>
          <w:szCs w:val="24"/>
        </w:rPr>
        <w:t>: (</w:t>
      </w:r>
      <w:r w:rsidR="003936CD">
        <w:rPr>
          <w:rFonts w:ascii="Times New Roman" w:hAnsi="Times New Roman"/>
          <w:sz w:val="24"/>
          <w:szCs w:val="24"/>
          <w:lang w:val="en-US"/>
        </w:rPr>
        <w:t>a</w:t>
      </w:r>
      <w:r w:rsidR="003936CD">
        <w:rPr>
          <w:rFonts w:ascii="Times New Roman" w:hAnsi="Times New Roman"/>
          <w:sz w:val="24"/>
          <w:szCs w:val="24"/>
        </w:rPr>
        <w:t xml:space="preserve">) </w:t>
      </w:r>
      <w:r>
        <w:rPr>
          <w:rFonts w:ascii="Times New Roman" w:hAnsi="Times New Roman"/>
          <w:sz w:val="24"/>
          <w:szCs w:val="24"/>
          <w:lang w:val="en-US"/>
        </w:rPr>
        <w:t>without compensation and</w:t>
      </w:r>
      <w:r w:rsidR="003936CD">
        <w:rPr>
          <w:rFonts w:ascii="Times New Roman" w:hAnsi="Times New Roman"/>
          <w:sz w:val="24"/>
          <w:szCs w:val="24"/>
        </w:rPr>
        <w:t xml:space="preserve"> </w:t>
      </w:r>
      <w:r w:rsidR="003936CD" w:rsidRPr="003936CD">
        <w:rPr>
          <w:rFonts w:ascii="Times New Roman" w:hAnsi="Times New Roman"/>
          <w:sz w:val="24"/>
          <w:szCs w:val="24"/>
        </w:rPr>
        <w:t>(</w:t>
      </w:r>
      <w:r w:rsidR="003936CD">
        <w:rPr>
          <w:rFonts w:ascii="Times New Roman" w:hAnsi="Times New Roman"/>
          <w:sz w:val="24"/>
          <w:szCs w:val="24"/>
          <w:lang w:val="en-US"/>
        </w:rPr>
        <w:t>b</w:t>
      </w:r>
      <w:r w:rsidR="003936CD" w:rsidRPr="003936CD">
        <w:rPr>
          <w:rFonts w:ascii="Times New Roman" w:hAnsi="Times New Roman"/>
          <w:sz w:val="24"/>
          <w:szCs w:val="24"/>
        </w:rPr>
        <w:t>)</w:t>
      </w:r>
      <w:r w:rsidR="003936CD">
        <w:rPr>
          <w:rFonts w:ascii="Times New Roman" w:hAnsi="Times New Roman"/>
          <w:sz w:val="24"/>
          <w:szCs w:val="24"/>
        </w:rPr>
        <w:t xml:space="preserve"> </w:t>
      </w:r>
      <w:r>
        <w:rPr>
          <w:rFonts w:ascii="Times New Roman" w:hAnsi="Times New Roman"/>
          <w:sz w:val="24"/>
          <w:szCs w:val="24"/>
          <w:lang w:val="en-US"/>
        </w:rPr>
        <w:t xml:space="preserve">with compensation of the coherent part of the resonance strength. </w:t>
      </w:r>
      <w:r w:rsidR="00B27C04" w:rsidRPr="00B27C04">
        <w:rPr>
          <w:rFonts w:ascii="Times New Roman" w:hAnsi="Times New Roman"/>
          <w:sz w:val="24"/>
          <w:szCs w:val="24"/>
          <w:lang w:val="en-US"/>
        </w:rPr>
        <w:t xml:space="preserve">The parameters of the control 3D rotator are: </w:t>
      </w:r>
      <w:r w:rsidR="00B27C04" w:rsidRPr="00B27C04">
        <w:rPr>
          <w:rFonts w:ascii="Times New Roman" w:hAnsi="Times New Roman"/>
          <w:i/>
          <w:sz w:val="24"/>
          <w:szCs w:val="24"/>
          <w:lang w:val="en-US"/>
        </w:rPr>
        <w:t>n</w:t>
      </w:r>
      <w:r w:rsidR="00B27C04" w:rsidRPr="00B27C04">
        <w:rPr>
          <w:rFonts w:ascii="Times New Roman" w:hAnsi="Times New Roman"/>
          <w:i/>
          <w:sz w:val="24"/>
          <w:szCs w:val="24"/>
          <w:vertAlign w:val="subscript"/>
          <w:lang w:val="en-US"/>
        </w:rPr>
        <w:t>y</w:t>
      </w:r>
      <w:r w:rsidR="00B27C04" w:rsidRPr="00B27C04">
        <w:rPr>
          <w:rFonts w:ascii="Times New Roman" w:hAnsi="Times New Roman"/>
          <w:sz w:val="24"/>
          <w:szCs w:val="24"/>
          <w:lang w:val="en-US"/>
        </w:rPr>
        <w:t xml:space="preserve">=1, </w:t>
      </w:r>
      <w:r w:rsidR="00B27C04" w:rsidRPr="00B27C04">
        <w:rPr>
          <w:rFonts w:ascii="Times New Roman" w:hAnsi="Times New Roman"/>
          <w:sz w:val="24"/>
          <w:szCs w:val="24"/>
        </w:rPr>
        <w:sym w:font="Symbol" w:char="F06E"/>
      </w:r>
      <w:r w:rsidR="00B27C04" w:rsidRPr="00B27C04">
        <w:rPr>
          <w:rFonts w:ascii="Times New Roman" w:hAnsi="Times New Roman"/>
          <w:sz w:val="24"/>
          <w:szCs w:val="24"/>
          <w:vertAlign w:val="subscript"/>
          <w:lang w:val="en-US"/>
        </w:rPr>
        <w:t>sol</w:t>
      </w:r>
      <w:r w:rsidR="00B27C04" w:rsidRPr="00B27C04">
        <w:rPr>
          <w:rFonts w:ascii="Times New Roman" w:hAnsi="Times New Roman"/>
          <w:sz w:val="24"/>
          <w:szCs w:val="24"/>
          <w:lang w:val="en-US"/>
        </w:rPr>
        <w:t xml:space="preserve">=0.01. The beam momentum is 100 GeV/c. The particle is launched along the closed orbit with </w:t>
      </w:r>
      <w:r>
        <w:rPr>
          <w:rFonts w:ascii="Times New Roman" w:hAnsi="Times New Roman"/>
          <w:sz w:val="24"/>
          <w:szCs w:val="24"/>
          <w:lang w:val="en-US"/>
        </w:rPr>
        <w:t xml:space="preserve">a </w:t>
      </w:r>
      <w:r w:rsidR="00B27C04" w:rsidRPr="00B27C04">
        <w:rPr>
          <w:rFonts w:ascii="Times New Roman" w:hAnsi="Times New Roman"/>
          <w:sz w:val="24"/>
          <w:szCs w:val="24"/>
          <w:lang w:val="en-US"/>
        </w:rPr>
        <w:t xml:space="preserve">vertical spin. </w:t>
      </w:r>
      <w:r>
        <w:rPr>
          <w:rFonts w:ascii="Times New Roman" w:hAnsi="Times New Roman"/>
          <w:sz w:val="24"/>
          <w:szCs w:val="24"/>
          <w:lang w:val="en-US"/>
        </w:rPr>
        <w:t>As one can see from the graphs, without compensation of the coherent part of the resonance strength, the vertical spin component experiences significant deviations from the vertical</w:t>
      </w:r>
      <w:r w:rsidR="003936CD">
        <w:rPr>
          <w:rFonts w:ascii="Times New Roman" w:hAnsi="Times New Roman"/>
          <w:sz w:val="24"/>
          <w:szCs w:val="24"/>
        </w:rPr>
        <w:t xml:space="preserve">: </w:t>
      </w:r>
      <w:r>
        <w:rPr>
          <w:rFonts w:ascii="Times New Roman" w:hAnsi="Times New Roman"/>
          <w:sz w:val="24"/>
          <w:szCs w:val="24"/>
          <w:lang w:val="en-US"/>
        </w:rPr>
        <w:t xml:space="preserve">the spin rotates in a combined spin field created by the 3D rotator and the spin resonance strength. </w:t>
      </w:r>
      <w:r w:rsidR="00506E92">
        <w:rPr>
          <w:rFonts w:ascii="Times New Roman" w:hAnsi="Times New Roman"/>
          <w:sz w:val="24"/>
          <w:szCs w:val="24"/>
          <w:lang w:val="en-US"/>
        </w:rPr>
        <w:t>On the contrary, after compensation of the coherent part of the resonance strength by a second 3D rotator, the vertical spin component practically does not change: the spin motion, as in the ideal collider lattice, is determined by only the first control 3D rotator.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430A9" w:rsidTr="00B27C04">
        <w:tc>
          <w:tcPr>
            <w:tcW w:w="5148" w:type="dxa"/>
            <w:vAlign w:val="center"/>
          </w:tcPr>
          <w:p w:rsidR="006430A9" w:rsidRDefault="00B27C04" w:rsidP="00B27C04">
            <w:pPr>
              <w:spacing w:after="120" w:line="240" w:lineRule="auto"/>
              <w:jc w:val="center"/>
              <w:rPr>
                <w:rFonts w:ascii="Times New Roman" w:hAnsi="Times New Roman"/>
                <w:sz w:val="24"/>
                <w:szCs w:val="24"/>
              </w:rPr>
            </w:pPr>
            <w:r>
              <w:rPr>
                <w:noProof/>
              </w:rPr>
              <w:drawing>
                <wp:inline distT="0" distB="0" distL="0" distR="0" wp14:anchorId="48178F7B" wp14:editId="4AE848DC">
                  <wp:extent cx="2880000" cy="17913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1791360"/>
                          </a:xfrm>
                          <a:prstGeom prst="rect">
                            <a:avLst/>
                          </a:prstGeom>
                        </pic:spPr>
                      </pic:pic>
                    </a:graphicData>
                  </a:graphic>
                </wp:inline>
              </w:drawing>
            </w:r>
          </w:p>
        </w:tc>
        <w:tc>
          <w:tcPr>
            <w:tcW w:w="5148" w:type="dxa"/>
            <w:vAlign w:val="center"/>
          </w:tcPr>
          <w:p w:rsidR="006430A9" w:rsidRDefault="00B27C04" w:rsidP="00B27C04">
            <w:pPr>
              <w:spacing w:after="120" w:line="240" w:lineRule="auto"/>
              <w:jc w:val="center"/>
              <w:rPr>
                <w:rFonts w:ascii="Times New Roman" w:hAnsi="Times New Roman"/>
                <w:sz w:val="24"/>
                <w:szCs w:val="24"/>
              </w:rPr>
            </w:pPr>
            <w:r>
              <w:rPr>
                <w:noProof/>
              </w:rPr>
              <w:drawing>
                <wp:inline distT="0" distB="0" distL="0" distR="0" wp14:anchorId="5DB8D94F" wp14:editId="177590C8">
                  <wp:extent cx="2880000" cy="17913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1791360"/>
                          </a:xfrm>
                          <a:prstGeom prst="rect">
                            <a:avLst/>
                          </a:prstGeom>
                        </pic:spPr>
                      </pic:pic>
                    </a:graphicData>
                  </a:graphic>
                </wp:inline>
              </w:drawing>
            </w:r>
          </w:p>
        </w:tc>
      </w:tr>
    </w:tbl>
    <w:p w:rsidR="00DE4022" w:rsidRPr="00DE4022" w:rsidRDefault="006430A9" w:rsidP="00DE4022">
      <w:pPr>
        <w:spacing w:after="240" w:line="240" w:lineRule="auto"/>
        <w:ind w:firstLine="289"/>
        <w:jc w:val="center"/>
        <w:rPr>
          <w:rFonts w:ascii="Times New Roman" w:hAnsi="Times New Roman"/>
          <w:b/>
          <w:sz w:val="24"/>
          <w:szCs w:val="24"/>
          <w:lang w:val="en-US"/>
        </w:rPr>
      </w:pPr>
      <w:r w:rsidRPr="00DE4022">
        <w:rPr>
          <w:rFonts w:ascii="Times New Roman" w:hAnsi="Times New Roman"/>
          <w:b/>
          <w:sz w:val="24"/>
          <w:szCs w:val="24"/>
          <w:lang w:val="en-US"/>
        </w:rPr>
        <w:t xml:space="preserve"> </w:t>
      </w:r>
      <w:r w:rsidR="00DE4022" w:rsidRPr="00DE4022">
        <w:rPr>
          <w:rFonts w:ascii="Times New Roman" w:hAnsi="Times New Roman"/>
          <w:b/>
          <w:sz w:val="24"/>
          <w:szCs w:val="24"/>
          <w:lang w:val="en-US"/>
        </w:rPr>
        <w:t>(a)</w:t>
      </w:r>
      <w:r w:rsidR="00DE4022">
        <w:rPr>
          <w:rFonts w:ascii="Times New Roman" w:hAnsi="Times New Roman"/>
          <w:b/>
          <w:sz w:val="24"/>
          <w:szCs w:val="24"/>
          <w:lang w:val="en-US"/>
        </w:rPr>
        <w:tab/>
      </w:r>
      <w:r w:rsidR="00DE4022">
        <w:rPr>
          <w:rFonts w:ascii="Times New Roman" w:hAnsi="Times New Roman"/>
          <w:b/>
          <w:sz w:val="24"/>
          <w:szCs w:val="24"/>
          <w:lang w:val="en-US"/>
        </w:rPr>
        <w:tab/>
      </w:r>
      <w:r w:rsidR="00DE4022">
        <w:rPr>
          <w:rFonts w:ascii="Times New Roman" w:hAnsi="Times New Roman"/>
          <w:b/>
          <w:sz w:val="24"/>
          <w:szCs w:val="24"/>
          <w:lang w:val="en-US"/>
        </w:rPr>
        <w:tab/>
      </w:r>
      <w:r>
        <w:rPr>
          <w:rFonts w:ascii="Times New Roman" w:hAnsi="Times New Roman"/>
          <w:b/>
          <w:sz w:val="24"/>
          <w:szCs w:val="24"/>
          <w:lang w:val="en-US"/>
        </w:rPr>
        <w:tab/>
      </w:r>
      <w:r w:rsidR="00DE4022">
        <w:rPr>
          <w:rFonts w:ascii="Times New Roman" w:hAnsi="Times New Roman"/>
          <w:b/>
          <w:sz w:val="24"/>
          <w:szCs w:val="24"/>
          <w:lang w:val="en-US"/>
        </w:rPr>
        <w:tab/>
      </w:r>
      <w:r w:rsidR="00DE4022">
        <w:rPr>
          <w:rFonts w:ascii="Times New Roman" w:hAnsi="Times New Roman"/>
          <w:b/>
          <w:sz w:val="24"/>
          <w:szCs w:val="24"/>
          <w:lang w:val="en-US"/>
        </w:rPr>
        <w:tab/>
      </w:r>
      <w:r w:rsidR="00DE4022">
        <w:rPr>
          <w:rFonts w:ascii="Times New Roman" w:hAnsi="Times New Roman"/>
          <w:b/>
          <w:sz w:val="24"/>
          <w:szCs w:val="24"/>
          <w:lang w:val="en-US"/>
        </w:rPr>
        <w:tab/>
      </w:r>
      <w:r w:rsidR="00DE4022">
        <w:rPr>
          <w:rFonts w:ascii="Times New Roman" w:hAnsi="Times New Roman"/>
          <w:b/>
          <w:sz w:val="24"/>
          <w:szCs w:val="24"/>
          <w:lang w:val="en-US"/>
        </w:rPr>
        <w:tab/>
      </w:r>
      <w:r w:rsidR="00DE4022" w:rsidRPr="00DE4022">
        <w:rPr>
          <w:rFonts w:ascii="Times New Roman" w:hAnsi="Times New Roman"/>
          <w:b/>
          <w:sz w:val="24"/>
          <w:szCs w:val="24"/>
          <w:lang w:val="en-US"/>
        </w:rPr>
        <w:t xml:space="preserve"> (b)</w:t>
      </w:r>
    </w:p>
    <w:p w:rsidR="00DE4022" w:rsidRDefault="00DE4022" w:rsidP="00DE4022">
      <w:pPr>
        <w:spacing w:after="0" w:line="240" w:lineRule="auto"/>
        <w:ind w:firstLine="288"/>
        <w:jc w:val="center"/>
        <w:rPr>
          <w:sz w:val="20"/>
          <w:szCs w:val="20"/>
          <w:lang w:val="en-US"/>
        </w:rPr>
      </w:pPr>
      <w:r w:rsidRPr="00DE4022">
        <w:rPr>
          <w:rFonts w:ascii="Times New Roman" w:hAnsi="Times New Roman"/>
          <w:b/>
          <w:szCs w:val="24"/>
          <w:lang w:val="en-US"/>
        </w:rPr>
        <w:t xml:space="preserve">Figure </w:t>
      </w:r>
      <w:r w:rsidR="006430A9">
        <w:rPr>
          <w:rFonts w:ascii="Times New Roman" w:hAnsi="Times New Roman"/>
          <w:b/>
          <w:szCs w:val="24"/>
          <w:lang w:val="en-US"/>
        </w:rPr>
        <w:t>3</w:t>
      </w:r>
      <w:r w:rsidRPr="00DE4022">
        <w:rPr>
          <w:rFonts w:ascii="Times New Roman" w:hAnsi="Times New Roman"/>
          <w:b/>
          <w:szCs w:val="24"/>
          <w:lang w:val="en-US"/>
        </w:rPr>
        <w:t xml:space="preserve">: </w:t>
      </w:r>
      <w:r w:rsidRPr="00DE4022">
        <w:rPr>
          <w:rFonts w:ascii="Times New Roman" w:hAnsi="Times New Roman"/>
          <w:sz w:val="20"/>
          <w:szCs w:val="20"/>
          <w:lang w:val="en-US"/>
        </w:rPr>
        <w:t xml:space="preserve">Setting vertical polarization in a non-ideal collider lattice </w:t>
      </w:r>
      <w:r w:rsidR="00B27C04" w:rsidRPr="00DE4022">
        <w:rPr>
          <w:rFonts w:ascii="Times New Roman" w:hAnsi="Times New Roman"/>
          <w:sz w:val="20"/>
          <w:szCs w:val="20"/>
          <w:lang w:val="en-US"/>
        </w:rPr>
        <w:t xml:space="preserve">without </w:t>
      </w:r>
      <w:r w:rsidRPr="00DE4022">
        <w:rPr>
          <w:rFonts w:ascii="Times New Roman" w:hAnsi="Times New Roman"/>
          <w:b/>
          <w:sz w:val="20"/>
          <w:szCs w:val="20"/>
          <w:lang w:val="en-US"/>
        </w:rPr>
        <w:t>(a)</w:t>
      </w:r>
      <w:r w:rsidRPr="00DE4022">
        <w:rPr>
          <w:rFonts w:ascii="Times New Roman" w:hAnsi="Times New Roman"/>
          <w:sz w:val="20"/>
          <w:szCs w:val="20"/>
          <w:lang w:val="en-US"/>
        </w:rPr>
        <w:t xml:space="preserve"> </w:t>
      </w:r>
      <w:r w:rsidR="00B27C04">
        <w:rPr>
          <w:rFonts w:ascii="Times New Roman" w:hAnsi="Times New Roman"/>
          <w:sz w:val="20"/>
          <w:szCs w:val="20"/>
          <w:lang w:val="en-US"/>
        </w:rPr>
        <w:t xml:space="preserve">and </w:t>
      </w:r>
      <w:r w:rsidR="00B27C04">
        <w:rPr>
          <w:rFonts w:ascii="Times New Roman" w:hAnsi="Times New Roman"/>
          <w:sz w:val="20"/>
          <w:szCs w:val="20"/>
          <w:lang w:val="en-US"/>
        </w:rPr>
        <w:br/>
        <w:t xml:space="preserve">with </w:t>
      </w:r>
      <w:r w:rsidRPr="00DE4022">
        <w:rPr>
          <w:rFonts w:ascii="Times New Roman" w:hAnsi="Times New Roman"/>
          <w:b/>
          <w:sz w:val="20"/>
          <w:szCs w:val="20"/>
          <w:lang w:val="en-US"/>
        </w:rPr>
        <w:t>(b)</w:t>
      </w:r>
      <w:r w:rsidRPr="00DE4022">
        <w:rPr>
          <w:rFonts w:ascii="Times New Roman" w:hAnsi="Times New Roman"/>
          <w:sz w:val="20"/>
          <w:szCs w:val="20"/>
          <w:lang w:val="en-US"/>
        </w:rPr>
        <w:t xml:space="preserve"> compensation of the coherent resonance strength component</w:t>
      </w:r>
      <w:r w:rsidRPr="000A402C">
        <w:rPr>
          <w:sz w:val="20"/>
          <w:szCs w:val="20"/>
          <w:lang w:val="en-US"/>
        </w:rPr>
        <w:t>.</w:t>
      </w:r>
    </w:p>
    <w:p w:rsidR="001D5213" w:rsidRDefault="001D5213" w:rsidP="00DE4022">
      <w:pPr>
        <w:spacing w:after="0" w:line="240" w:lineRule="auto"/>
        <w:ind w:firstLine="288"/>
        <w:jc w:val="center"/>
        <w:rPr>
          <w:rFonts w:ascii="Times New Roman" w:hAnsi="Times New Roman"/>
          <w:sz w:val="24"/>
          <w:szCs w:val="24"/>
          <w:lang w:val="en-US"/>
        </w:rPr>
      </w:pPr>
    </w:p>
    <w:p w:rsidR="006113F5" w:rsidRDefault="00C60DD7" w:rsidP="00845E48">
      <w:pPr>
        <w:spacing w:after="0" w:line="240" w:lineRule="auto"/>
        <w:ind w:firstLine="284"/>
        <w:jc w:val="both"/>
        <w:rPr>
          <w:rFonts w:ascii="Times New Roman" w:hAnsi="Times New Roman"/>
          <w:sz w:val="24"/>
          <w:szCs w:val="24"/>
        </w:rPr>
      </w:pPr>
      <w:r>
        <w:rPr>
          <w:rFonts w:ascii="Times New Roman" w:hAnsi="Times New Roman"/>
          <w:sz w:val="24"/>
          <w:szCs w:val="24"/>
          <w:lang w:val="en-US"/>
        </w:rPr>
        <w:t xml:space="preserve">The completed numerical calculation of the proton and deuteron polarizations at the maximum ion momentum of </w:t>
      </w:r>
      <w:r w:rsidR="0067208A">
        <w:rPr>
          <w:rFonts w:ascii="Times New Roman" w:hAnsi="Times New Roman"/>
          <w:sz w:val="24"/>
          <w:szCs w:val="24"/>
        </w:rPr>
        <w:t xml:space="preserve">100 </w:t>
      </w:r>
      <w:r w:rsidR="0067208A">
        <w:rPr>
          <w:rFonts w:ascii="Times New Roman" w:hAnsi="Times New Roman"/>
          <w:sz w:val="24"/>
          <w:szCs w:val="24"/>
          <w:lang w:val="en-US"/>
        </w:rPr>
        <w:t>GeV</w:t>
      </w:r>
      <w:r w:rsidR="0067208A" w:rsidRPr="0067208A">
        <w:rPr>
          <w:rFonts w:ascii="Times New Roman" w:hAnsi="Times New Roman"/>
          <w:sz w:val="24"/>
          <w:szCs w:val="24"/>
        </w:rPr>
        <w:t>/</w:t>
      </w:r>
      <w:r w:rsidR="0067208A">
        <w:rPr>
          <w:rFonts w:ascii="Times New Roman" w:hAnsi="Times New Roman"/>
          <w:sz w:val="24"/>
          <w:szCs w:val="24"/>
          <w:lang w:val="en-US"/>
        </w:rPr>
        <w:t>c</w:t>
      </w:r>
      <w:r w:rsidR="0067208A" w:rsidRPr="0067208A">
        <w:rPr>
          <w:rFonts w:ascii="Times New Roman" w:hAnsi="Times New Roman"/>
          <w:sz w:val="24"/>
          <w:szCs w:val="24"/>
        </w:rPr>
        <w:t xml:space="preserve"> </w:t>
      </w:r>
      <w:r>
        <w:rPr>
          <w:rFonts w:ascii="Times New Roman" w:hAnsi="Times New Roman"/>
          <w:sz w:val="24"/>
          <w:szCs w:val="24"/>
          <w:lang w:val="en-US"/>
        </w:rPr>
        <w:t>confirms the validity of the chosen scheme for the ion polarization control in the JLEIC ion collider ring with two 3D rotators in the whole energy range.</w:t>
      </w:r>
    </w:p>
    <w:p w:rsidR="00D92B64" w:rsidRDefault="00D92B64" w:rsidP="00845E48">
      <w:pPr>
        <w:spacing w:after="0" w:line="240" w:lineRule="auto"/>
        <w:ind w:firstLine="284"/>
        <w:jc w:val="both"/>
        <w:rPr>
          <w:rFonts w:ascii="Times New Roman" w:hAnsi="Times New Roman"/>
          <w:sz w:val="24"/>
          <w:szCs w:val="24"/>
        </w:rPr>
      </w:pPr>
    </w:p>
    <w:p w:rsidR="003149F2" w:rsidRDefault="003149F2" w:rsidP="003149F2">
      <w:pPr>
        <w:pStyle w:val="BodytextIndented"/>
        <w:spacing w:before="240" w:after="120"/>
        <w:ind w:right="288" w:firstLine="0"/>
        <w:rPr>
          <w:rFonts w:ascii="Times New Roman" w:hAnsi="Times New Roman"/>
          <w:b/>
          <w:i/>
          <w:sz w:val="24"/>
          <w:szCs w:val="24"/>
        </w:rPr>
      </w:pPr>
      <w:r>
        <w:rPr>
          <w:rFonts w:ascii="Times New Roman" w:hAnsi="Times New Roman"/>
          <w:b/>
          <w:i/>
          <w:sz w:val="24"/>
          <w:szCs w:val="24"/>
        </w:rPr>
        <w:t>Milestone reached</w:t>
      </w:r>
    </w:p>
    <w:p w:rsidR="003149F2" w:rsidRDefault="003149F2" w:rsidP="003149F2">
      <w:pPr>
        <w:pStyle w:val="HTMLPreformatted"/>
        <w:numPr>
          <w:ilvl w:val="0"/>
          <w:numId w:val="16"/>
        </w:numPr>
        <w:ind w:left="630" w:hanging="270"/>
        <w:rPr>
          <w:rFonts w:ascii="Times New Roman" w:hAnsi="Times New Roman" w:cs="Times New Roman"/>
          <w:sz w:val="24"/>
          <w:szCs w:val="24"/>
        </w:rPr>
      </w:pPr>
      <w:r>
        <w:rPr>
          <w:rFonts w:ascii="Times New Roman" w:hAnsi="Times New Roman" w:cs="Times New Roman"/>
          <w:sz w:val="24"/>
          <w:szCs w:val="24"/>
        </w:rPr>
        <w:t>Spin tracking continued</w:t>
      </w:r>
    </w:p>
    <w:p w:rsidR="003149F2" w:rsidRDefault="003149F2" w:rsidP="003149F2">
      <w:pPr>
        <w:pStyle w:val="HTMLPreformatted"/>
        <w:numPr>
          <w:ilvl w:val="0"/>
          <w:numId w:val="16"/>
        </w:numPr>
        <w:ind w:left="630" w:hanging="270"/>
        <w:rPr>
          <w:rFonts w:ascii="Times New Roman" w:hAnsi="Times New Roman" w:cs="Times New Roman"/>
          <w:sz w:val="24"/>
          <w:szCs w:val="24"/>
        </w:rPr>
      </w:pPr>
      <w:r>
        <w:rPr>
          <w:rFonts w:ascii="Times New Roman" w:hAnsi="Times New Roman" w:cs="Times New Roman"/>
          <w:sz w:val="24"/>
          <w:szCs w:val="24"/>
        </w:rPr>
        <w:t>Study of spin dynamics and compensation of the depolarization caused by imperfections and non-linear fields</w:t>
      </w:r>
    </w:p>
    <w:p w:rsidR="00BD0BFA" w:rsidRPr="00B406CC" w:rsidRDefault="00BD0BFA" w:rsidP="00845E48">
      <w:pPr>
        <w:spacing w:after="0" w:line="240" w:lineRule="auto"/>
        <w:ind w:firstLine="284"/>
        <w:jc w:val="both"/>
        <w:rPr>
          <w:rFonts w:ascii="Times New Roman" w:hAnsi="Times New Roman"/>
          <w:sz w:val="24"/>
          <w:szCs w:val="24"/>
        </w:rPr>
      </w:pPr>
      <w:bookmarkStart w:id="0" w:name="_GoBack"/>
      <w:bookmarkEnd w:id="0"/>
    </w:p>
    <w:p w:rsidR="00D92B64" w:rsidRPr="00A53F04" w:rsidRDefault="00D92B64" w:rsidP="00BD0BFA">
      <w:pPr>
        <w:spacing w:after="120" w:line="240" w:lineRule="auto"/>
        <w:jc w:val="both"/>
        <w:rPr>
          <w:rFonts w:ascii="Times New Roman" w:hAnsi="Times New Roman"/>
          <w:b/>
          <w:i/>
          <w:sz w:val="24"/>
          <w:szCs w:val="24"/>
          <w:lang w:val="en-US"/>
        </w:rPr>
      </w:pPr>
      <w:r w:rsidRPr="00D92B64">
        <w:rPr>
          <w:rFonts w:ascii="Times New Roman" w:hAnsi="Times New Roman"/>
          <w:b/>
          <w:i/>
          <w:sz w:val="24"/>
          <w:szCs w:val="24"/>
          <w:lang w:val="en-US"/>
        </w:rPr>
        <w:t>References</w:t>
      </w:r>
      <w:r w:rsidRPr="00A53F04">
        <w:rPr>
          <w:rFonts w:ascii="Times New Roman" w:hAnsi="Times New Roman"/>
          <w:b/>
          <w:i/>
          <w:sz w:val="24"/>
          <w:szCs w:val="24"/>
          <w:lang w:val="en-US"/>
        </w:rPr>
        <w:t xml:space="preserve"> </w:t>
      </w:r>
    </w:p>
    <w:p w:rsidR="00D92B64" w:rsidRDefault="00D92B64" w:rsidP="00D92B64">
      <w:pPr>
        <w:spacing w:after="0" w:line="240" w:lineRule="auto"/>
        <w:ind w:left="533" w:hanging="533"/>
        <w:jc w:val="both"/>
        <w:rPr>
          <w:rFonts w:ascii="Times New Roman" w:hAnsi="Times New Roman"/>
          <w:lang w:val="en-US" w:eastAsia="en-US"/>
        </w:rPr>
      </w:pPr>
      <w:r w:rsidRPr="00C5702D">
        <w:rPr>
          <w:rFonts w:ascii="Times New Roman" w:hAnsi="Times New Roman"/>
          <w:lang w:val="en-US" w:eastAsia="en-US"/>
        </w:rPr>
        <w:t>[</w:t>
      </w:r>
      <w:r>
        <w:rPr>
          <w:rFonts w:ascii="Times New Roman" w:hAnsi="Times New Roman"/>
          <w:lang w:val="en-US" w:eastAsia="en-US"/>
        </w:rPr>
        <w:t>1</w:t>
      </w:r>
      <w:r w:rsidRPr="00C5702D">
        <w:rPr>
          <w:rFonts w:ascii="Times New Roman" w:hAnsi="Times New Roman"/>
          <w:lang w:val="en-US" w:eastAsia="en-US"/>
        </w:rPr>
        <w:t>]</w:t>
      </w:r>
      <w:r w:rsidRPr="00C5702D">
        <w:rPr>
          <w:rFonts w:ascii="Times New Roman" w:hAnsi="Times New Roman"/>
          <w:lang w:val="en-US" w:eastAsia="en-US"/>
        </w:rPr>
        <w:tab/>
      </w:r>
      <w:r w:rsidR="00B406CC">
        <w:rPr>
          <w:rFonts w:ascii="Times New Roman" w:hAnsi="Times New Roman"/>
          <w:lang w:val="en-US"/>
        </w:rPr>
        <w:t>Annual</w:t>
      </w:r>
      <w:r>
        <w:rPr>
          <w:rFonts w:ascii="Times New Roman" w:hAnsi="Times New Roman"/>
          <w:lang w:val="en-US"/>
        </w:rPr>
        <w:t xml:space="preserve"> report</w:t>
      </w:r>
      <w:r w:rsidRPr="00C5702D">
        <w:rPr>
          <w:rFonts w:ascii="Times New Roman" w:hAnsi="Times New Roman"/>
          <w:lang w:val="en-US" w:eastAsia="en-US"/>
        </w:rPr>
        <w:t xml:space="preserve"> </w:t>
      </w:r>
      <w:r w:rsidR="00B406CC" w:rsidRPr="00B406CC">
        <w:rPr>
          <w:rFonts w:ascii="Times New Roman" w:hAnsi="Times New Roman"/>
          <w:sz w:val="24"/>
          <w:szCs w:val="24"/>
          <w:lang w:val="en-US"/>
        </w:rPr>
        <w:t>“</w:t>
      </w:r>
      <w:r w:rsidR="00B406CC" w:rsidRPr="00600E4E">
        <w:rPr>
          <w:rFonts w:ascii="Times New Roman" w:hAnsi="Times New Roman"/>
          <w:sz w:val="24"/>
          <w:szCs w:val="24"/>
          <w:lang w:val="en-US"/>
        </w:rPr>
        <w:t>Control</w:t>
      </w:r>
      <w:r w:rsidR="00B406CC" w:rsidRPr="00B406CC">
        <w:rPr>
          <w:rFonts w:ascii="Times New Roman" w:hAnsi="Times New Roman"/>
          <w:sz w:val="24"/>
          <w:szCs w:val="24"/>
          <w:lang w:val="en-US"/>
        </w:rPr>
        <w:t xml:space="preserve"> </w:t>
      </w:r>
      <w:r w:rsidR="00B406CC" w:rsidRPr="00600E4E">
        <w:rPr>
          <w:rFonts w:ascii="Times New Roman" w:hAnsi="Times New Roman"/>
          <w:sz w:val="24"/>
          <w:szCs w:val="24"/>
          <w:lang w:val="en-US"/>
        </w:rPr>
        <w:t>of</w:t>
      </w:r>
      <w:r w:rsidR="00B406CC" w:rsidRPr="00B406CC">
        <w:rPr>
          <w:rFonts w:ascii="Times New Roman" w:hAnsi="Times New Roman"/>
          <w:sz w:val="24"/>
          <w:szCs w:val="24"/>
          <w:lang w:val="en-US"/>
        </w:rPr>
        <w:t xml:space="preserve"> </w:t>
      </w:r>
      <w:r w:rsidR="00B406CC" w:rsidRPr="00600E4E">
        <w:rPr>
          <w:rFonts w:ascii="Times New Roman" w:hAnsi="Times New Roman"/>
          <w:sz w:val="24"/>
          <w:szCs w:val="24"/>
          <w:lang w:val="en-US"/>
        </w:rPr>
        <w:t>Ion</w:t>
      </w:r>
      <w:r w:rsidR="00B406CC" w:rsidRPr="00B406CC">
        <w:rPr>
          <w:rFonts w:ascii="Times New Roman" w:hAnsi="Times New Roman"/>
          <w:sz w:val="24"/>
          <w:szCs w:val="24"/>
          <w:lang w:val="en-US"/>
        </w:rPr>
        <w:t xml:space="preserve"> </w:t>
      </w:r>
      <w:r w:rsidR="00B406CC" w:rsidRPr="00600E4E">
        <w:rPr>
          <w:rFonts w:ascii="Times New Roman" w:hAnsi="Times New Roman"/>
          <w:sz w:val="24"/>
          <w:szCs w:val="24"/>
          <w:lang w:val="en-US"/>
        </w:rPr>
        <w:t>Polarization</w:t>
      </w:r>
      <w:r w:rsidR="00B406CC" w:rsidRPr="00B406CC">
        <w:rPr>
          <w:rFonts w:ascii="Times New Roman" w:hAnsi="Times New Roman"/>
          <w:sz w:val="24"/>
          <w:szCs w:val="24"/>
          <w:lang w:val="en-US"/>
        </w:rPr>
        <w:t xml:space="preserve"> </w:t>
      </w:r>
      <w:r w:rsidR="00B406CC" w:rsidRPr="00600E4E">
        <w:rPr>
          <w:rFonts w:ascii="Times New Roman" w:hAnsi="Times New Roman"/>
          <w:sz w:val="24"/>
          <w:szCs w:val="24"/>
          <w:lang w:val="en-US"/>
        </w:rPr>
        <w:t>in</w:t>
      </w:r>
      <w:r w:rsidR="00B406CC" w:rsidRPr="00B406CC">
        <w:rPr>
          <w:rFonts w:ascii="Times New Roman" w:hAnsi="Times New Roman"/>
          <w:sz w:val="24"/>
          <w:szCs w:val="24"/>
          <w:lang w:val="en-US"/>
        </w:rPr>
        <w:t xml:space="preserve"> </w:t>
      </w:r>
      <w:r w:rsidR="00B406CC" w:rsidRPr="00600E4E">
        <w:rPr>
          <w:rFonts w:ascii="Times New Roman" w:hAnsi="Times New Roman"/>
          <w:sz w:val="24"/>
          <w:szCs w:val="24"/>
          <w:lang w:val="en-US"/>
        </w:rPr>
        <w:t>JLEIC</w:t>
      </w:r>
      <w:r w:rsidR="00B406CC" w:rsidRPr="00B406CC">
        <w:rPr>
          <w:rFonts w:ascii="Times New Roman" w:hAnsi="Times New Roman"/>
          <w:sz w:val="24"/>
          <w:szCs w:val="24"/>
          <w:lang w:val="en-US"/>
        </w:rPr>
        <w:t>”</w:t>
      </w:r>
      <w:r>
        <w:rPr>
          <w:rFonts w:ascii="Times New Roman" w:hAnsi="Times New Roman"/>
          <w:lang w:val="en-US" w:eastAsia="en-US"/>
        </w:rPr>
        <w:t xml:space="preserve">, </w:t>
      </w:r>
      <w:r w:rsidR="00B406CC">
        <w:rPr>
          <w:rFonts w:ascii="Times New Roman" w:hAnsi="Times New Roman"/>
          <w:lang w:val="en-US" w:eastAsia="en-US"/>
        </w:rPr>
        <w:t>July 1</w:t>
      </w:r>
      <w:r>
        <w:rPr>
          <w:rFonts w:ascii="Times New Roman" w:hAnsi="Times New Roman"/>
          <w:lang w:val="en-US" w:eastAsia="en-US"/>
        </w:rPr>
        <w:t>6, 2016.</w:t>
      </w:r>
    </w:p>
    <w:p w:rsidR="00D92B64" w:rsidRDefault="00D92B64" w:rsidP="00D92B64">
      <w:pPr>
        <w:spacing w:after="0" w:line="240" w:lineRule="auto"/>
        <w:ind w:left="533" w:hanging="533"/>
        <w:jc w:val="both"/>
        <w:rPr>
          <w:rFonts w:ascii="Times New Roman" w:hAnsi="Times New Roman"/>
          <w:lang w:val="en-US"/>
        </w:rPr>
      </w:pPr>
      <w:r>
        <w:rPr>
          <w:rFonts w:ascii="Times New Roman" w:hAnsi="Times New Roman"/>
          <w:lang w:val="da-DK"/>
        </w:rPr>
        <w:t>[2]</w:t>
      </w:r>
      <w:r>
        <w:rPr>
          <w:rFonts w:ascii="Times New Roman" w:hAnsi="Times New Roman"/>
          <w:lang w:val="da-DK"/>
        </w:rPr>
        <w:tab/>
      </w:r>
      <w:r>
        <w:rPr>
          <w:rFonts w:ascii="Times New Roman" w:hAnsi="Times New Roman"/>
          <w:lang w:val="en-US"/>
        </w:rPr>
        <w:t>F. Méot, The ray-tracin</w:t>
      </w:r>
      <w:r w:rsidR="00B406CC">
        <w:rPr>
          <w:rFonts w:ascii="Times New Roman" w:hAnsi="Times New Roman"/>
          <w:lang w:val="en-US"/>
        </w:rPr>
        <w:t>g code Zgoubi, NIM-A 427 (1999)</w:t>
      </w:r>
      <w:r w:rsidR="00B406CC" w:rsidRPr="00B406CC">
        <w:rPr>
          <w:rFonts w:ascii="Times New Roman" w:hAnsi="Times New Roman"/>
          <w:lang w:val="en-US"/>
        </w:rPr>
        <w:t xml:space="preserve"> </w:t>
      </w:r>
      <w:r>
        <w:rPr>
          <w:rFonts w:ascii="Times New Roman" w:hAnsi="Times New Roman"/>
          <w:lang w:val="en-US"/>
        </w:rPr>
        <w:t>353-356;</w:t>
      </w:r>
      <w:r w:rsidR="00B406CC" w:rsidRPr="00B406CC">
        <w:rPr>
          <w:rFonts w:ascii="Times New Roman" w:hAnsi="Times New Roman"/>
          <w:lang w:val="en-US"/>
        </w:rPr>
        <w:t xml:space="preserve"> </w:t>
      </w:r>
      <w:r w:rsidRPr="00C60DD7">
        <w:rPr>
          <w:rFonts w:ascii="Times New Roman" w:hAnsi="Times New Roman"/>
          <w:lang w:val="en-US"/>
        </w:rPr>
        <w:t>http://sourceforge.net/projects/zgoubi/</w:t>
      </w:r>
    </w:p>
    <w:p w:rsidR="00D92B64" w:rsidRDefault="00B406CC" w:rsidP="00D92B64">
      <w:pPr>
        <w:spacing w:after="0" w:line="240" w:lineRule="auto"/>
        <w:ind w:left="533" w:hanging="533"/>
        <w:jc w:val="both"/>
        <w:rPr>
          <w:rFonts w:ascii="Times New Roman" w:hAnsi="Times New Roman"/>
          <w:lang w:val="en-US"/>
        </w:rPr>
      </w:pPr>
      <w:r>
        <w:rPr>
          <w:rFonts w:ascii="Times New Roman" w:hAnsi="Times New Roman"/>
          <w:lang w:val="en-US"/>
        </w:rPr>
        <w:t>[3</w:t>
      </w:r>
      <w:r w:rsidR="00D92B64">
        <w:rPr>
          <w:rFonts w:ascii="Times New Roman" w:hAnsi="Times New Roman"/>
          <w:lang w:val="en-US"/>
        </w:rPr>
        <w:t>]</w:t>
      </w:r>
      <w:r w:rsidR="00D92B64">
        <w:rPr>
          <w:rFonts w:ascii="Times New Roman" w:hAnsi="Times New Roman"/>
          <w:lang w:val="en-US"/>
        </w:rPr>
        <w:tab/>
        <w:t>Close out report “Ion Polarization Scheme for MEIC”, June 12, 2015.</w:t>
      </w:r>
    </w:p>
    <w:sectPr w:rsidR="00D92B64" w:rsidSect="0003021F">
      <w:footerReference w:type="even" r:id="rId12"/>
      <w:footerReference w:type="default" r:id="rId13"/>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AA" w:rsidRDefault="00A02DAA" w:rsidP="004C7359">
      <w:pPr>
        <w:spacing w:after="0" w:line="240" w:lineRule="auto"/>
      </w:pPr>
      <w:r>
        <w:separator/>
      </w:r>
    </w:p>
  </w:endnote>
  <w:endnote w:type="continuationSeparator" w:id="0">
    <w:p w:rsidR="00A02DAA" w:rsidRDefault="00A02DAA"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C04" w:rsidRDefault="00B27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pPr>
      <w:pStyle w:val="Footer"/>
      <w:jc w:val="right"/>
    </w:pPr>
  </w:p>
  <w:p w:rsidR="00B27C04" w:rsidRDefault="00B27C04"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3149F2">
      <w:rPr>
        <w:rStyle w:val="PageNumber"/>
        <w:noProof/>
      </w:rPr>
      <w:t>2</w:t>
    </w:r>
    <w:r>
      <w:rPr>
        <w:rStyle w:val="PageNumber"/>
      </w:rPr>
      <w:fldChar w:fldCharType="end"/>
    </w:r>
  </w:p>
  <w:p w:rsidR="00B27C04" w:rsidRDefault="00B2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AA" w:rsidRDefault="00A02DAA" w:rsidP="004C7359">
      <w:pPr>
        <w:spacing w:after="0" w:line="240" w:lineRule="auto"/>
      </w:pPr>
      <w:r>
        <w:separator/>
      </w:r>
    </w:p>
  </w:footnote>
  <w:footnote w:type="continuationSeparator" w:id="0">
    <w:p w:rsidR="00A02DAA" w:rsidRDefault="00A02DAA" w:rsidP="004C7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9.5pt" o:bullet="t">
        <v:imagedata r:id="rId1" o:title="artF504"/>
      </v:shape>
    </w:pict>
  </w:numPicBullet>
  <w:abstractNum w:abstractNumId="0"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3"/>
  </w:num>
  <w:num w:numId="4">
    <w:abstractNumId w:val="9"/>
  </w:num>
  <w:num w:numId="5">
    <w:abstractNumId w:val="2"/>
  </w:num>
  <w:num w:numId="6">
    <w:abstractNumId w:val="14"/>
  </w:num>
  <w:num w:numId="7">
    <w:abstractNumId w:val="0"/>
  </w:num>
  <w:num w:numId="8">
    <w:abstractNumId w:val="5"/>
  </w:num>
  <w:num w:numId="9">
    <w:abstractNumId w:val="4"/>
  </w:num>
  <w:num w:numId="10">
    <w:abstractNumId w:val="1"/>
  </w:num>
  <w:num w:numId="11">
    <w:abstractNumId w:val="12"/>
  </w:num>
  <w:num w:numId="12">
    <w:abstractNumId w:val="7"/>
  </w:num>
  <w:num w:numId="13">
    <w:abstractNumId w:val="10"/>
  </w:num>
  <w:num w:numId="14">
    <w:abstractNumId w:val="8"/>
  </w:num>
  <w:num w:numId="15">
    <w:abstractNumId w:val="11"/>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3D7B"/>
    <w:rsid w:val="00015B84"/>
    <w:rsid w:val="0002461B"/>
    <w:rsid w:val="00025C19"/>
    <w:rsid w:val="0003021F"/>
    <w:rsid w:val="000340AB"/>
    <w:rsid w:val="00036A59"/>
    <w:rsid w:val="00040D6E"/>
    <w:rsid w:val="000437A3"/>
    <w:rsid w:val="00045CB5"/>
    <w:rsid w:val="0005022A"/>
    <w:rsid w:val="00053244"/>
    <w:rsid w:val="000539E3"/>
    <w:rsid w:val="00056E89"/>
    <w:rsid w:val="0007349A"/>
    <w:rsid w:val="00074D62"/>
    <w:rsid w:val="000755CB"/>
    <w:rsid w:val="000773B1"/>
    <w:rsid w:val="000835F5"/>
    <w:rsid w:val="00091322"/>
    <w:rsid w:val="00091464"/>
    <w:rsid w:val="00092A14"/>
    <w:rsid w:val="00095919"/>
    <w:rsid w:val="000A29DC"/>
    <w:rsid w:val="000A3694"/>
    <w:rsid w:val="000B02B3"/>
    <w:rsid w:val="000B2161"/>
    <w:rsid w:val="000B5C59"/>
    <w:rsid w:val="000C30A6"/>
    <w:rsid w:val="000C5BA8"/>
    <w:rsid w:val="000C64FC"/>
    <w:rsid w:val="000E4827"/>
    <w:rsid w:val="000E6698"/>
    <w:rsid w:val="000F145C"/>
    <w:rsid w:val="000F1580"/>
    <w:rsid w:val="000F7CB5"/>
    <w:rsid w:val="0010141C"/>
    <w:rsid w:val="00102DCB"/>
    <w:rsid w:val="001043FA"/>
    <w:rsid w:val="00110038"/>
    <w:rsid w:val="001145A4"/>
    <w:rsid w:val="00114702"/>
    <w:rsid w:val="0012084B"/>
    <w:rsid w:val="0012282B"/>
    <w:rsid w:val="0012386D"/>
    <w:rsid w:val="0012403B"/>
    <w:rsid w:val="00124E6A"/>
    <w:rsid w:val="0012534E"/>
    <w:rsid w:val="00125BA6"/>
    <w:rsid w:val="00126398"/>
    <w:rsid w:val="001268CC"/>
    <w:rsid w:val="001273C8"/>
    <w:rsid w:val="001306E0"/>
    <w:rsid w:val="00131034"/>
    <w:rsid w:val="0013392F"/>
    <w:rsid w:val="00134D7C"/>
    <w:rsid w:val="00134D8B"/>
    <w:rsid w:val="00136F88"/>
    <w:rsid w:val="001407A7"/>
    <w:rsid w:val="001452AD"/>
    <w:rsid w:val="00145B70"/>
    <w:rsid w:val="0014606E"/>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8D8"/>
    <w:rsid w:val="00181C68"/>
    <w:rsid w:val="00184E2A"/>
    <w:rsid w:val="00185EF3"/>
    <w:rsid w:val="001901E7"/>
    <w:rsid w:val="001915C1"/>
    <w:rsid w:val="001927C8"/>
    <w:rsid w:val="00192811"/>
    <w:rsid w:val="00192E72"/>
    <w:rsid w:val="001949D4"/>
    <w:rsid w:val="001A3105"/>
    <w:rsid w:val="001A53E9"/>
    <w:rsid w:val="001A788C"/>
    <w:rsid w:val="001B3727"/>
    <w:rsid w:val="001C5198"/>
    <w:rsid w:val="001C7D5A"/>
    <w:rsid w:val="001D5213"/>
    <w:rsid w:val="001D6ED9"/>
    <w:rsid w:val="001D704D"/>
    <w:rsid w:val="001D758C"/>
    <w:rsid w:val="001D79E2"/>
    <w:rsid w:val="001E1ABE"/>
    <w:rsid w:val="001E48FC"/>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81C7E"/>
    <w:rsid w:val="0028218D"/>
    <w:rsid w:val="00282588"/>
    <w:rsid w:val="00282F74"/>
    <w:rsid w:val="00283812"/>
    <w:rsid w:val="002903C7"/>
    <w:rsid w:val="00290A01"/>
    <w:rsid w:val="002921FB"/>
    <w:rsid w:val="00293719"/>
    <w:rsid w:val="0029670E"/>
    <w:rsid w:val="002A008C"/>
    <w:rsid w:val="002A1E4D"/>
    <w:rsid w:val="002A3F79"/>
    <w:rsid w:val="002A444B"/>
    <w:rsid w:val="002A4FD3"/>
    <w:rsid w:val="002B03A3"/>
    <w:rsid w:val="002B0CC7"/>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3022F6"/>
    <w:rsid w:val="003068D8"/>
    <w:rsid w:val="00307768"/>
    <w:rsid w:val="00313AB6"/>
    <w:rsid w:val="003149F2"/>
    <w:rsid w:val="00314D6A"/>
    <w:rsid w:val="00316DE9"/>
    <w:rsid w:val="003244BC"/>
    <w:rsid w:val="00327CF7"/>
    <w:rsid w:val="00327E3D"/>
    <w:rsid w:val="00331591"/>
    <w:rsid w:val="00331A14"/>
    <w:rsid w:val="00331C8F"/>
    <w:rsid w:val="003350B7"/>
    <w:rsid w:val="00335B16"/>
    <w:rsid w:val="00336A76"/>
    <w:rsid w:val="00347469"/>
    <w:rsid w:val="003502DB"/>
    <w:rsid w:val="00351519"/>
    <w:rsid w:val="00351EAB"/>
    <w:rsid w:val="00354EE0"/>
    <w:rsid w:val="00354FC0"/>
    <w:rsid w:val="0036228E"/>
    <w:rsid w:val="0036748A"/>
    <w:rsid w:val="00370708"/>
    <w:rsid w:val="00371217"/>
    <w:rsid w:val="00375B60"/>
    <w:rsid w:val="003778E1"/>
    <w:rsid w:val="003805B1"/>
    <w:rsid w:val="00380AAB"/>
    <w:rsid w:val="00383BA8"/>
    <w:rsid w:val="0038634D"/>
    <w:rsid w:val="00386A03"/>
    <w:rsid w:val="00386BA0"/>
    <w:rsid w:val="00387540"/>
    <w:rsid w:val="00392B9A"/>
    <w:rsid w:val="003936CD"/>
    <w:rsid w:val="00393EFC"/>
    <w:rsid w:val="0039598C"/>
    <w:rsid w:val="003A083E"/>
    <w:rsid w:val="003A1D77"/>
    <w:rsid w:val="003A3816"/>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400FB3"/>
    <w:rsid w:val="00401B0C"/>
    <w:rsid w:val="0040269B"/>
    <w:rsid w:val="00402CF9"/>
    <w:rsid w:val="0041013F"/>
    <w:rsid w:val="00413692"/>
    <w:rsid w:val="00414B97"/>
    <w:rsid w:val="004154AA"/>
    <w:rsid w:val="00415584"/>
    <w:rsid w:val="0041617E"/>
    <w:rsid w:val="00421466"/>
    <w:rsid w:val="00421923"/>
    <w:rsid w:val="0043242D"/>
    <w:rsid w:val="00440E53"/>
    <w:rsid w:val="004413D1"/>
    <w:rsid w:val="0045068F"/>
    <w:rsid w:val="00452AAE"/>
    <w:rsid w:val="00452BB1"/>
    <w:rsid w:val="00452CA0"/>
    <w:rsid w:val="00454978"/>
    <w:rsid w:val="004604E9"/>
    <w:rsid w:val="00461674"/>
    <w:rsid w:val="00462563"/>
    <w:rsid w:val="0046289E"/>
    <w:rsid w:val="004642A9"/>
    <w:rsid w:val="004649FD"/>
    <w:rsid w:val="00466C71"/>
    <w:rsid w:val="00466D3E"/>
    <w:rsid w:val="004674D5"/>
    <w:rsid w:val="004764F2"/>
    <w:rsid w:val="0048574A"/>
    <w:rsid w:val="00485CE0"/>
    <w:rsid w:val="00485FF8"/>
    <w:rsid w:val="00493450"/>
    <w:rsid w:val="00493C42"/>
    <w:rsid w:val="00494004"/>
    <w:rsid w:val="00496D73"/>
    <w:rsid w:val="004972BF"/>
    <w:rsid w:val="004A23C3"/>
    <w:rsid w:val="004A3566"/>
    <w:rsid w:val="004A69EE"/>
    <w:rsid w:val="004A79FA"/>
    <w:rsid w:val="004B75E5"/>
    <w:rsid w:val="004B7E17"/>
    <w:rsid w:val="004C6751"/>
    <w:rsid w:val="004C684E"/>
    <w:rsid w:val="004C7359"/>
    <w:rsid w:val="004D2826"/>
    <w:rsid w:val="004D37A6"/>
    <w:rsid w:val="004D4930"/>
    <w:rsid w:val="004D6809"/>
    <w:rsid w:val="004E3E68"/>
    <w:rsid w:val="004E581A"/>
    <w:rsid w:val="004E680A"/>
    <w:rsid w:val="004F1798"/>
    <w:rsid w:val="00500C5D"/>
    <w:rsid w:val="00506AB9"/>
    <w:rsid w:val="00506E92"/>
    <w:rsid w:val="00507317"/>
    <w:rsid w:val="0051085D"/>
    <w:rsid w:val="00511628"/>
    <w:rsid w:val="00511D36"/>
    <w:rsid w:val="0051290F"/>
    <w:rsid w:val="005159E5"/>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513"/>
    <w:rsid w:val="00542F5B"/>
    <w:rsid w:val="005434D0"/>
    <w:rsid w:val="00544F5B"/>
    <w:rsid w:val="00545D72"/>
    <w:rsid w:val="005461E8"/>
    <w:rsid w:val="005506A1"/>
    <w:rsid w:val="0055510E"/>
    <w:rsid w:val="0055655A"/>
    <w:rsid w:val="005565DD"/>
    <w:rsid w:val="00563542"/>
    <w:rsid w:val="00573018"/>
    <w:rsid w:val="00573B71"/>
    <w:rsid w:val="00576AD0"/>
    <w:rsid w:val="00576FD4"/>
    <w:rsid w:val="005778D1"/>
    <w:rsid w:val="00584D66"/>
    <w:rsid w:val="005866CE"/>
    <w:rsid w:val="00586EFA"/>
    <w:rsid w:val="005875ED"/>
    <w:rsid w:val="005879D2"/>
    <w:rsid w:val="005913C8"/>
    <w:rsid w:val="00592AF4"/>
    <w:rsid w:val="00594C30"/>
    <w:rsid w:val="00597E06"/>
    <w:rsid w:val="00597F4E"/>
    <w:rsid w:val="005A4B20"/>
    <w:rsid w:val="005A7DA3"/>
    <w:rsid w:val="005B06CD"/>
    <w:rsid w:val="005B079B"/>
    <w:rsid w:val="005B0F82"/>
    <w:rsid w:val="005B44BA"/>
    <w:rsid w:val="005B555F"/>
    <w:rsid w:val="005C3BA0"/>
    <w:rsid w:val="005C409B"/>
    <w:rsid w:val="005C582B"/>
    <w:rsid w:val="005C7D57"/>
    <w:rsid w:val="005D2ECE"/>
    <w:rsid w:val="005F2907"/>
    <w:rsid w:val="005F3AF5"/>
    <w:rsid w:val="005F782B"/>
    <w:rsid w:val="00600E4E"/>
    <w:rsid w:val="0060133E"/>
    <w:rsid w:val="006023E5"/>
    <w:rsid w:val="00603237"/>
    <w:rsid w:val="0060569B"/>
    <w:rsid w:val="006113F5"/>
    <w:rsid w:val="00613D44"/>
    <w:rsid w:val="00614DB4"/>
    <w:rsid w:val="006205EA"/>
    <w:rsid w:val="00620E27"/>
    <w:rsid w:val="00623B11"/>
    <w:rsid w:val="0062612A"/>
    <w:rsid w:val="00626503"/>
    <w:rsid w:val="006303B9"/>
    <w:rsid w:val="006334A6"/>
    <w:rsid w:val="006342A9"/>
    <w:rsid w:val="0063682E"/>
    <w:rsid w:val="00637550"/>
    <w:rsid w:val="00637614"/>
    <w:rsid w:val="00641C8F"/>
    <w:rsid w:val="006430A9"/>
    <w:rsid w:val="0064368C"/>
    <w:rsid w:val="00645EA5"/>
    <w:rsid w:val="00646668"/>
    <w:rsid w:val="006514C2"/>
    <w:rsid w:val="00653A9B"/>
    <w:rsid w:val="00655A58"/>
    <w:rsid w:val="006577B1"/>
    <w:rsid w:val="00665B2F"/>
    <w:rsid w:val="0067208A"/>
    <w:rsid w:val="006768DD"/>
    <w:rsid w:val="00682077"/>
    <w:rsid w:val="00684D40"/>
    <w:rsid w:val="00685900"/>
    <w:rsid w:val="006903F7"/>
    <w:rsid w:val="00690A9B"/>
    <w:rsid w:val="00691D2F"/>
    <w:rsid w:val="00696B8C"/>
    <w:rsid w:val="00697967"/>
    <w:rsid w:val="006A0854"/>
    <w:rsid w:val="006A21B0"/>
    <w:rsid w:val="006A31E2"/>
    <w:rsid w:val="006A349D"/>
    <w:rsid w:val="006A3D1B"/>
    <w:rsid w:val="006A54DD"/>
    <w:rsid w:val="006B291E"/>
    <w:rsid w:val="006B2A97"/>
    <w:rsid w:val="006B5B72"/>
    <w:rsid w:val="006B7C43"/>
    <w:rsid w:val="006C0234"/>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AE8"/>
    <w:rsid w:val="006F235B"/>
    <w:rsid w:val="006F5CE3"/>
    <w:rsid w:val="006F6669"/>
    <w:rsid w:val="0070035B"/>
    <w:rsid w:val="007025A3"/>
    <w:rsid w:val="00706BED"/>
    <w:rsid w:val="007102B9"/>
    <w:rsid w:val="00714B68"/>
    <w:rsid w:val="007153F4"/>
    <w:rsid w:val="00715487"/>
    <w:rsid w:val="007163AE"/>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1D95"/>
    <w:rsid w:val="0079536B"/>
    <w:rsid w:val="00797514"/>
    <w:rsid w:val="007A0994"/>
    <w:rsid w:val="007A2C25"/>
    <w:rsid w:val="007A7F0E"/>
    <w:rsid w:val="007B74B2"/>
    <w:rsid w:val="007C045B"/>
    <w:rsid w:val="007D1131"/>
    <w:rsid w:val="007D309A"/>
    <w:rsid w:val="007D4270"/>
    <w:rsid w:val="007D6E0F"/>
    <w:rsid w:val="007D6E85"/>
    <w:rsid w:val="007E5A29"/>
    <w:rsid w:val="007F0B4B"/>
    <w:rsid w:val="007F10AD"/>
    <w:rsid w:val="007F258B"/>
    <w:rsid w:val="007F54B3"/>
    <w:rsid w:val="007F6AEC"/>
    <w:rsid w:val="007F6B63"/>
    <w:rsid w:val="00801193"/>
    <w:rsid w:val="00801AD0"/>
    <w:rsid w:val="00801C67"/>
    <w:rsid w:val="008030D1"/>
    <w:rsid w:val="008034AF"/>
    <w:rsid w:val="00804EC1"/>
    <w:rsid w:val="008061EC"/>
    <w:rsid w:val="00807135"/>
    <w:rsid w:val="008075FD"/>
    <w:rsid w:val="0080778E"/>
    <w:rsid w:val="0081131A"/>
    <w:rsid w:val="0081185E"/>
    <w:rsid w:val="00812A8B"/>
    <w:rsid w:val="00813D59"/>
    <w:rsid w:val="008218CF"/>
    <w:rsid w:val="00823F97"/>
    <w:rsid w:val="008244CF"/>
    <w:rsid w:val="00826147"/>
    <w:rsid w:val="0082686C"/>
    <w:rsid w:val="00830B81"/>
    <w:rsid w:val="008359CC"/>
    <w:rsid w:val="00836D1F"/>
    <w:rsid w:val="00837FA9"/>
    <w:rsid w:val="008434DF"/>
    <w:rsid w:val="008439BA"/>
    <w:rsid w:val="00845E48"/>
    <w:rsid w:val="00845F83"/>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977"/>
    <w:rsid w:val="008A0E9B"/>
    <w:rsid w:val="008A34A3"/>
    <w:rsid w:val="008A5FFA"/>
    <w:rsid w:val="008A7509"/>
    <w:rsid w:val="008B43E8"/>
    <w:rsid w:val="008B4DFE"/>
    <w:rsid w:val="008C02DD"/>
    <w:rsid w:val="008C2D57"/>
    <w:rsid w:val="008C4387"/>
    <w:rsid w:val="008D2AF0"/>
    <w:rsid w:val="008D4C5C"/>
    <w:rsid w:val="008D6399"/>
    <w:rsid w:val="008E14B2"/>
    <w:rsid w:val="008E4C96"/>
    <w:rsid w:val="008F14F7"/>
    <w:rsid w:val="008F170D"/>
    <w:rsid w:val="008F792A"/>
    <w:rsid w:val="009057D3"/>
    <w:rsid w:val="00907B6D"/>
    <w:rsid w:val="00913846"/>
    <w:rsid w:val="00914F91"/>
    <w:rsid w:val="00915605"/>
    <w:rsid w:val="009165A5"/>
    <w:rsid w:val="009166A5"/>
    <w:rsid w:val="009173C8"/>
    <w:rsid w:val="0092128C"/>
    <w:rsid w:val="00924262"/>
    <w:rsid w:val="00934C43"/>
    <w:rsid w:val="00936BF0"/>
    <w:rsid w:val="00937B62"/>
    <w:rsid w:val="00940031"/>
    <w:rsid w:val="00940D7D"/>
    <w:rsid w:val="00941339"/>
    <w:rsid w:val="00942519"/>
    <w:rsid w:val="009425CF"/>
    <w:rsid w:val="00945EC4"/>
    <w:rsid w:val="00946D22"/>
    <w:rsid w:val="009502EA"/>
    <w:rsid w:val="00952EE8"/>
    <w:rsid w:val="00952FE8"/>
    <w:rsid w:val="00954666"/>
    <w:rsid w:val="009548A0"/>
    <w:rsid w:val="00961525"/>
    <w:rsid w:val="00964397"/>
    <w:rsid w:val="00967584"/>
    <w:rsid w:val="00967A56"/>
    <w:rsid w:val="009732D6"/>
    <w:rsid w:val="009838CB"/>
    <w:rsid w:val="00983F18"/>
    <w:rsid w:val="00985814"/>
    <w:rsid w:val="00985ADB"/>
    <w:rsid w:val="00985ECF"/>
    <w:rsid w:val="00991E37"/>
    <w:rsid w:val="009957A0"/>
    <w:rsid w:val="00997F7A"/>
    <w:rsid w:val="009A0757"/>
    <w:rsid w:val="009A07E1"/>
    <w:rsid w:val="009A0998"/>
    <w:rsid w:val="009A0F27"/>
    <w:rsid w:val="009A6A97"/>
    <w:rsid w:val="009B0394"/>
    <w:rsid w:val="009B070F"/>
    <w:rsid w:val="009B0BA0"/>
    <w:rsid w:val="009B1DC8"/>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F34E3"/>
    <w:rsid w:val="009F52CE"/>
    <w:rsid w:val="009F5F94"/>
    <w:rsid w:val="009F7452"/>
    <w:rsid w:val="00A02DAA"/>
    <w:rsid w:val="00A02F4F"/>
    <w:rsid w:val="00A04FC9"/>
    <w:rsid w:val="00A05B10"/>
    <w:rsid w:val="00A064AB"/>
    <w:rsid w:val="00A078A5"/>
    <w:rsid w:val="00A1080C"/>
    <w:rsid w:val="00A130DF"/>
    <w:rsid w:val="00A13184"/>
    <w:rsid w:val="00A141F7"/>
    <w:rsid w:val="00A16C80"/>
    <w:rsid w:val="00A267A6"/>
    <w:rsid w:val="00A30B30"/>
    <w:rsid w:val="00A4032B"/>
    <w:rsid w:val="00A421A2"/>
    <w:rsid w:val="00A443E0"/>
    <w:rsid w:val="00A46A72"/>
    <w:rsid w:val="00A46F64"/>
    <w:rsid w:val="00A52495"/>
    <w:rsid w:val="00A52743"/>
    <w:rsid w:val="00A53F04"/>
    <w:rsid w:val="00A5577F"/>
    <w:rsid w:val="00A55AAE"/>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B92"/>
    <w:rsid w:val="00AD0899"/>
    <w:rsid w:val="00AD3CD0"/>
    <w:rsid w:val="00AD4CE8"/>
    <w:rsid w:val="00AD6FED"/>
    <w:rsid w:val="00AD7284"/>
    <w:rsid w:val="00AE09B8"/>
    <w:rsid w:val="00AE19CE"/>
    <w:rsid w:val="00AE2730"/>
    <w:rsid w:val="00AE41E6"/>
    <w:rsid w:val="00AE44F0"/>
    <w:rsid w:val="00AE6124"/>
    <w:rsid w:val="00AF1C5D"/>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27C04"/>
    <w:rsid w:val="00B314DD"/>
    <w:rsid w:val="00B32F2D"/>
    <w:rsid w:val="00B3392E"/>
    <w:rsid w:val="00B406CC"/>
    <w:rsid w:val="00B414E4"/>
    <w:rsid w:val="00B42986"/>
    <w:rsid w:val="00B45A2C"/>
    <w:rsid w:val="00B45AD4"/>
    <w:rsid w:val="00B46DFB"/>
    <w:rsid w:val="00B5190C"/>
    <w:rsid w:val="00B57874"/>
    <w:rsid w:val="00B7008B"/>
    <w:rsid w:val="00B700B6"/>
    <w:rsid w:val="00B70916"/>
    <w:rsid w:val="00B81CA0"/>
    <w:rsid w:val="00B8250D"/>
    <w:rsid w:val="00B827BB"/>
    <w:rsid w:val="00B832DF"/>
    <w:rsid w:val="00B92684"/>
    <w:rsid w:val="00B9395F"/>
    <w:rsid w:val="00B93A9B"/>
    <w:rsid w:val="00B943B5"/>
    <w:rsid w:val="00B9469C"/>
    <w:rsid w:val="00B96BE4"/>
    <w:rsid w:val="00B970CA"/>
    <w:rsid w:val="00B9779D"/>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0BFA"/>
    <w:rsid w:val="00BD1D16"/>
    <w:rsid w:val="00BD2AD4"/>
    <w:rsid w:val="00BD3A4F"/>
    <w:rsid w:val="00BD5702"/>
    <w:rsid w:val="00BE1F0B"/>
    <w:rsid w:val="00BE5CEA"/>
    <w:rsid w:val="00BE6A87"/>
    <w:rsid w:val="00BE7B54"/>
    <w:rsid w:val="00BF31C9"/>
    <w:rsid w:val="00BF6F60"/>
    <w:rsid w:val="00C00D59"/>
    <w:rsid w:val="00C01AB0"/>
    <w:rsid w:val="00C11076"/>
    <w:rsid w:val="00C1152F"/>
    <w:rsid w:val="00C1322C"/>
    <w:rsid w:val="00C156BC"/>
    <w:rsid w:val="00C159BD"/>
    <w:rsid w:val="00C1756E"/>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60DD7"/>
    <w:rsid w:val="00C758A0"/>
    <w:rsid w:val="00C75CFD"/>
    <w:rsid w:val="00C804F6"/>
    <w:rsid w:val="00C8254E"/>
    <w:rsid w:val="00C839E2"/>
    <w:rsid w:val="00C839F1"/>
    <w:rsid w:val="00C849B9"/>
    <w:rsid w:val="00C85D52"/>
    <w:rsid w:val="00C864DA"/>
    <w:rsid w:val="00C878C3"/>
    <w:rsid w:val="00C95592"/>
    <w:rsid w:val="00CA5321"/>
    <w:rsid w:val="00CA7BFD"/>
    <w:rsid w:val="00CB1213"/>
    <w:rsid w:val="00CB3259"/>
    <w:rsid w:val="00CB3F9B"/>
    <w:rsid w:val="00CB4C3A"/>
    <w:rsid w:val="00CB5873"/>
    <w:rsid w:val="00CB618C"/>
    <w:rsid w:val="00CC290A"/>
    <w:rsid w:val="00CC5FDB"/>
    <w:rsid w:val="00CC799A"/>
    <w:rsid w:val="00CD1162"/>
    <w:rsid w:val="00CD373B"/>
    <w:rsid w:val="00CD5F61"/>
    <w:rsid w:val="00CD65D8"/>
    <w:rsid w:val="00CD76AB"/>
    <w:rsid w:val="00CE0099"/>
    <w:rsid w:val="00CE0796"/>
    <w:rsid w:val="00CE3F75"/>
    <w:rsid w:val="00CE4229"/>
    <w:rsid w:val="00CE444C"/>
    <w:rsid w:val="00CE63CD"/>
    <w:rsid w:val="00CE69FF"/>
    <w:rsid w:val="00CF0B02"/>
    <w:rsid w:val="00CF420B"/>
    <w:rsid w:val="00CF7833"/>
    <w:rsid w:val="00D00F50"/>
    <w:rsid w:val="00D03D17"/>
    <w:rsid w:val="00D041C8"/>
    <w:rsid w:val="00D04411"/>
    <w:rsid w:val="00D04A4E"/>
    <w:rsid w:val="00D05570"/>
    <w:rsid w:val="00D06735"/>
    <w:rsid w:val="00D11167"/>
    <w:rsid w:val="00D11320"/>
    <w:rsid w:val="00D155CB"/>
    <w:rsid w:val="00D16BCC"/>
    <w:rsid w:val="00D16DF6"/>
    <w:rsid w:val="00D1720A"/>
    <w:rsid w:val="00D17A17"/>
    <w:rsid w:val="00D20BD5"/>
    <w:rsid w:val="00D220A9"/>
    <w:rsid w:val="00D22843"/>
    <w:rsid w:val="00D255FE"/>
    <w:rsid w:val="00D271B3"/>
    <w:rsid w:val="00D30B06"/>
    <w:rsid w:val="00D31216"/>
    <w:rsid w:val="00D314D7"/>
    <w:rsid w:val="00D326D1"/>
    <w:rsid w:val="00D373BE"/>
    <w:rsid w:val="00D40768"/>
    <w:rsid w:val="00D4155E"/>
    <w:rsid w:val="00D41BFA"/>
    <w:rsid w:val="00D4387D"/>
    <w:rsid w:val="00D50B13"/>
    <w:rsid w:val="00D52372"/>
    <w:rsid w:val="00D52C8D"/>
    <w:rsid w:val="00D53E87"/>
    <w:rsid w:val="00D60AE7"/>
    <w:rsid w:val="00D60F06"/>
    <w:rsid w:val="00D61FD8"/>
    <w:rsid w:val="00D677F1"/>
    <w:rsid w:val="00D762FC"/>
    <w:rsid w:val="00D76461"/>
    <w:rsid w:val="00D76D00"/>
    <w:rsid w:val="00D773A8"/>
    <w:rsid w:val="00D80BE5"/>
    <w:rsid w:val="00D83D61"/>
    <w:rsid w:val="00D907B0"/>
    <w:rsid w:val="00D91A2A"/>
    <w:rsid w:val="00D92B64"/>
    <w:rsid w:val="00D97AFD"/>
    <w:rsid w:val="00DA03CF"/>
    <w:rsid w:val="00DA0E3B"/>
    <w:rsid w:val="00DB5ECF"/>
    <w:rsid w:val="00DC0AEB"/>
    <w:rsid w:val="00DC2508"/>
    <w:rsid w:val="00DE1892"/>
    <w:rsid w:val="00DE2E66"/>
    <w:rsid w:val="00DE4022"/>
    <w:rsid w:val="00DF3D32"/>
    <w:rsid w:val="00DF3FC9"/>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15AF9"/>
    <w:rsid w:val="00E2085B"/>
    <w:rsid w:val="00E2300D"/>
    <w:rsid w:val="00E2354F"/>
    <w:rsid w:val="00E2413A"/>
    <w:rsid w:val="00E26E4E"/>
    <w:rsid w:val="00E279D2"/>
    <w:rsid w:val="00E3073B"/>
    <w:rsid w:val="00E33BB0"/>
    <w:rsid w:val="00E367C8"/>
    <w:rsid w:val="00E36CAC"/>
    <w:rsid w:val="00E3794D"/>
    <w:rsid w:val="00E40B77"/>
    <w:rsid w:val="00E41227"/>
    <w:rsid w:val="00E44560"/>
    <w:rsid w:val="00E4462F"/>
    <w:rsid w:val="00E52501"/>
    <w:rsid w:val="00E5623A"/>
    <w:rsid w:val="00E56472"/>
    <w:rsid w:val="00E62B60"/>
    <w:rsid w:val="00E63676"/>
    <w:rsid w:val="00E63B5E"/>
    <w:rsid w:val="00E63F9F"/>
    <w:rsid w:val="00E6400B"/>
    <w:rsid w:val="00E652E6"/>
    <w:rsid w:val="00E65C42"/>
    <w:rsid w:val="00E666E5"/>
    <w:rsid w:val="00E745E3"/>
    <w:rsid w:val="00E762C5"/>
    <w:rsid w:val="00E820A1"/>
    <w:rsid w:val="00E83816"/>
    <w:rsid w:val="00E87972"/>
    <w:rsid w:val="00E90022"/>
    <w:rsid w:val="00E9281D"/>
    <w:rsid w:val="00E94A31"/>
    <w:rsid w:val="00E94C11"/>
    <w:rsid w:val="00EA1A89"/>
    <w:rsid w:val="00EA27AE"/>
    <w:rsid w:val="00EA283A"/>
    <w:rsid w:val="00EA4305"/>
    <w:rsid w:val="00EA4850"/>
    <w:rsid w:val="00EA4A0A"/>
    <w:rsid w:val="00EA76F0"/>
    <w:rsid w:val="00EB0905"/>
    <w:rsid w:val="00EC0D84"/>
    <w:rsid w:val="00EC419B"/>
    <w:rsid w:val="00EC5F88"/>
    <w:rsid w:val="00EC60EA"/>
    <w:rsid w:val="00ED0EB0"/>
    <w:rsid w:val="00ED2A99"/>
    <w:rsid w:val="00ED36AF"/>
    <w:rsid w:val="00ED649D"/>
    <w:rsid w:val="00ED71BF"/>
    <w:rsid w:val="00EE1B89"/>
    <w:rsid w:val="00EE2ED8"/>
    <w:rsid w:val="00EE5359"/>
    <w:rsid w:val="00EE5D6A"/>
    <w:rsid w:val="00EE67DD"/>
    <w:rsid w:val="00EE6A7B"/>
    <w:rsid w:val="00EE7D2A"/>
    <w:rsid w:val="00EF0CAC"/>
    <w:rsid w:val="00EF152B"/>
    <w:rsid w:val="00EF34D5"/>
    <w:rsid w:val="00EF4B95"/>
    <w:rsid w:val="00EF612F"/>
    <w:rsid w:val="00EF701B"/>
    <w:rsid w:val="00EF7AFE"/>
    <w:rsid w:val="00F00E0F"/>
    <w:rsid w:val="00F00E9B"/>
    <w:rsid w:val="00F023F0"/>
    <w:rsid w:val="00F04729"/>
    <w:rsid w:val="00F04996"/>
    <w:rsid w:val="00F10D4B"/>
    <w:rsid w:val="00F11291"/>
    <w:rsid w:val="00F13404"/>
    <w:rsid w:val="00F150FD"/>
    <w:rsid w:val="00F17F57"/>
    <w:rsid w:val="00F231BE"/>
    <w:rsid w:val="00F23991"/>
    <w:rsid w:val="00F23E58"/>
    <w:rsid w:val="00F25F71"/>
    <w:rsid w:val="00F27AEC"/>
    <w:rsid w:val="00F30FF7"/>
    <w:rsid w:val="00F34061"/>
    <w:rsid w:val="00F41EEE"/>
    <w:rsid w:val="00F4525B"/>
    <w:rsid w:val="00F47DE6"/>
    <w:rsid w:val="00F50194"/>
    <w:rsid w:val="00F5406B"/>
    <w:rsid w:val="00F54462"/>
    <w:rsid w:val="00F56EA6"/>
    <w:rsid w:val="00F579F3"/>
    <w:rsid w:val="00F6449B"/>
    <w:rsid w:val="00F64F42"/>
    <w:rsid w:val="00F66337"/>
    <w:rsid w:val="00F6686C"/>
    <w:rsid w:val="00F758D0"/>
    <w:rsid w:val="00F75AD3"/>
    <w:rsid w:val="00F75E15"/>
    <w:rsid w:val="00F76CF1"/>
    <w:rsid w:val="00F95A8E"/>
    <w:rsid w:val="00F96929"/>
    <w:rsid w:val="00FB14C8"/>
    <w:rsid w:val="00FB40C1"/>
    <w:rsid w:val="00FB4DB0"/>
    <w:rsid w:val="00FB5912"/>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5DFBF1-2E25-4824-8276-9D989D57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6235">
      <w:bodyDiv w:val="1"/>
      <w:marLeft w:val="0"/>
      <w:marRight w:val="0"/>
      <w:marTop w:val="0"/>
      <w:marBottom w:val="0"/>
      <w:divBdr>
        <w:top w:val="none" w:sz="0" w:space="0" w:color="auto"/>
        <w:left w:val="none" w:sz="0" w:space="0" w:color="auto"/>
        <w:bottom w:val="none" w:sz="0" w:space="0" w:color="auto"/>
        <w:right w:val="none" w:sz="0" w:space="0" w:color="auto"/>
      </w:divBdr>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322130484">
      <w:bodyDiv w:val="1"/>
      <w:marLeft w:val="0"/>
      <w:marRight w:val="0"/>
      <w:marTop w:val="0"/>
      <w:marBottom w:val="0"/>
      <w:divBdr>
        <w:top w:val="none" w:sz="0" w:space="0" w:color="auto"/>
        <w:left w:val="none" w:sz="0" w:space="0" w:color="auto"/>
        <w:bottom w:val="none" w:sz="0" w:space="0" w:color="auto"/>
        <w:right w:val="none" w:sz="0" w:space="0" w:color="auto"/>
      </w:divBdr>
    </w:div>
    <w:div w:id="426199119">
      <w:bodyDiv w:val="1"/>
      <w:marLeft w:val="0"/>
      <w:marRight w:val="0"/>
      <w:marTop w:val="0"/>
      <w:marBottom w:val="0"/>
      <w:divBdr>
        <w:top w:val="none" w:sz="0" w:space="0" w:color="auto"/>
        <w:left w:val="none" w:sz="0" w:space="0" w:color="auto"/>
        <w:bottom w:val="none" w:sz="0" w:space="0" w:color="auto"/>
        <w:right w:val="none" w:sz="0" w:space="0" w:color="auto"/>
      </w:divBdr>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538E-104F-4A76-AE9D-381281B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752</Words>
  <Characters>4289</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Vasiliy</cp:lastModifiedBy>
  <cp:revision>8</cp:revision>
  <cp:lastPrinted>2015-02-19T07:59:00Z</cp:lastPrinted>
  <dcterms:created xsi:type="dcterms:W3CDTF">2016-10-12T05:24:00Z</dcterms:created>
  <dcterms:modified xsi:type="dcterms:W3CDTF">2016-11-10T14:48:00Z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