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503" w:rsidRPr="006113F5" w:rsidRDefault="002C5B94" w:rsidP="006113F5">
      <w:pPr>
        <w:spacing w:after="0" w:line="240" w:lineRule="auto"/>
        <w:ind w:firstLine="284"/>
        <w:jc w:val="center"/>
        <w:rPr>
          <w:rFonts w:ascii="Times New Roman" w:hAnsi="Times New Roman"/>
          <w:b/>
          <w:sz w:val="28"/>
          <w:szCs w:val="28"/>
          <w:lang w:val="en-US"/>
        </w:rPr>
      </w:pPr>
      <w:r w:rsidRPr="006113F5">
        <w:rPr>
          <w:rFonts w:ascii="Times New Roman" w:hAnsi="Times New Roman"/>
          <w:b/>
          <w:sz w:val="28"/>
          <w:szCs w:val="28"/>
          <w:lang w:val="en-US"/>
        </w:rPr>
        <w:t xml:space="preserve">Compensation of the </w:t>
      </w:r>
      <w:r w:rsidR="00EA4305" w:rsidRPr="00EA4305">
        <w:rPr>
          <w:rFonts w:ascii="Times New Roman" w:hAnsi="Times New Roman"/>
          <w:b/>
          <w:sz w:val="28"/>
          <w:szCs w:val="28"/>
          <w:lang w:val="en-US"/>
        </w:rPr>
        <w:t>coherent</w:t>
      </w:r>
      <w:r w:rsidR="00EA4305" w:rsidRPr="00EA4305">
        <w:rPr>
          <w:rFonts w:ascii="Times New Roman" w:hAnsi="Times New Roman"/>
          <w:sz w:val="24"/>
          <w:szCs w:val="24"/>
          <w:lang w:val="en-US"/>
        </w:rPr>
        <w:t xml:space="preserve"> </w:t>
      </w:r>
      <w:r w:rsidR="00AC6B92">
        <w:rPr>
          <w:rFonts w:ascii="Times New Roman" w:hAnsi="Times New Roman"/>
          <w:b/>
          <w:sz w:val="28"/>
          <w:szCs w:val="28"/>
          <w:lang w:val="en-US"/>
        </w:rPr>
        <w:t>part</w:t>
      </w:r>
      <w:r w:rsidR="00EA4305" w:rsidRPr="00EA4305">
        <w:rPr>
          <w:rFonts w:ascii="Times New Roman" w:hAnsi="Times New Roman"/>
          <w:b/>
          <w:sz w:val="28"/>
          <w:szCs w:val="28"/>
          <w:lang w:val="en-US"/>
        </w:rPr>
        <w:t xml:space="preserve"> of the zero-integer spin resonance </w:t>
      </w:r>
      <w:r w:rsidR="0015098E">
        <w:rPr>
          <w:rFonts w:ascii="Times New Roman" w:hAnsi="Times New Roman"/>
          <w:b/>
          <w:sz w:val="28"/>
          <w:szCs w:val="28"/>
          <w:lang w:val="en-US"/>
        </w:rPr>
        <w:t>strength</w:t>
      </w:r>
    </w:p>
    <w:p w:rsidR="002C5B94" w:rsidRPr="002C5B94" w:rsidRDefault="002C5B94" w:rsidP="00FF2A0C">
      <w:pPr>
        <w:spacing w:after="0" w:line="240" w:lineRule="auto"/>
        <w:ind w:firstLine="284"/>
        <w:jc w:val="both"/>
        <w:rPr>
          <w:rFonts w:ascii="Times New Roman" w:hAnsi="Times New Roman"/>
          <w:sz w:val="24"/>
          <w:szCs w:val="24"/>
          <w:lang w:val="en-US"/>
        </w:rPr>
      </w:pPr>
    </w:p>
    <w:p w:rsidR="00597E06" w:rsidRDefault="00371217" w:rsidP="00A67974">
      <w:pPr>
        <w:spacing w:after="0" w:line="240" w:lineRule="auto"/>
        <w:ind w:firstLine="288"/>
        <w:jc w:val="both"/>
        <w:rPr>
          <w:rFonts w:ascii="Times New Roman" w:hAnsi="Times New Roman"/>
          <w:sz w:val="24"/>
          <w:szCs w:val="24"/>
          <w:lang w:val="en-US"/>
        </w:rPr>
      </w:pPr>
      <w:r>
        <w:rPr>
          <w:rFonts w:ascii="Times New Roman" w:hAnsi="Times New Roman"/>
          <w:sz w:val="24"/>
          <w:szCs w:val="24"/>
          <w:lang w:val="en-US"/>
        </w:rPr>
        <w:t>Stability of the ion polarization in the JLEIC collider ring is determined by the incoherent part of the resonance strength</w:t>
      </w:r>
      <w:r w:rsidR="000C5BA8">
        <w:rPr>
          <w:rFonts w:ascii="Times New Roman" w:hAnsi="Times New Roman"/>
          <w:sz w:val="24"/>
          <w:szCs w:val="24"/>
          <w:lang w:val="en-US"/>
        </w:rPr>
        <w:t>, which is</w:t>
      </w:r>
      <w:r>
        <w:rPr>
          <w:rFonts w:ascii="Times New Roman" w:hAnsi="Times New Roman"/>
          <w:sz w:val="24"/>
          <w:szCs w:val="24"/>
          <w:lang w:val="en-US"/>
        </w:rPr>
        <w:t xml:space="preserve"> related to the beam emittances </w:t>
      </w:r>
      <w:r w:rsidR="004642A9" w:rsidRPr="004642A9">
        <w:rPr>
          <w:rFonts w:ascii="Times New Roman" w:hAnsi="Times New Roman"/>
          <w:sz w:val="24"/>
          <w:szCs w:val="24"/>
        </w:rPr>
        <w:t>[1]</w:t>
      </w:r>
      <w:r w:rsidR="00ED71BF">
        <w:rPr>
          <w:rFonts w:ascii="Times New Roman" w:hAnsi="Times New Roman"/>
          <w:sz w:val="24"/>
          <w:szCs w:val="24"/>
        </w:rPr>
        <w:t>.</w:t>
      </w:r>
      <w:r w:rsidR="00CE63CD">
        <w:rPr>
          <w:rFonts w:ascii="Times New Roman" w:hAnsi="Times New Roman"/>
          <w:sz w:val="24"/>
          <w:szCs w:val="24"/>
        </w:rPr>
        <w:t xml:space="preserve"> </w:t>
      </w:r>
      <w:r w:rsidR="00AE2730">
        <w:rPr>
          <w:rFonts w:ascii="Times New Roman" w:hAnsi="Times New Roman"/>
          <w:sz w:val="24"/>
          <w:szCs w:val="24"/>
          <w:lang w:val="en-US"/>
        </w:rPr>
        <w:t>With the transverse beam size at the collider’s interaction point of</w:t>
      </w:r>
      <w:r w:rsidR="00CE63CD" w:rsidRPr="00FF2A0C">
        <w:rPr>
          <w:rFonts w:ascii="Times New Roman" w:hAnsi="Times New Roman"/>
          <w:sz w:val="24"/>
          <w:szCs w:val="24"/>
        </w:rPr>
        <w:t xml:space="preserve"> 25</w:t>
      </w:r>
      <w:r w:rsidR="00CE63CD" w:rsidRPr="00FF2A0C">
        <w:rPr>
          <w:rFonts w:ascii="Times New Roman" w:hAnsi="Times New Roman"/>
          <w:sz w:val="24"/>
          <w:szCs w:val="24"/>
        </w:rPr>
        <w:sym w:font="Symbol" w:char="F0B4"/>
      </w:r>
      <w:r w:rsidR="00CE63CD" w:rsidRPr="00FF2A0C">
        <w:rPr>
          <w:rFonts w:ascii="Times New Roman" w:hAnsi="Times New Roman"/>
          <w:sz w:val="24"/>
          <w:szCs w:val="24"/>
        </w:rPr>
        <w:t xml:space="preserve">5 </w:t>
      </w:r>
      <w:r w:rsidR="00CE63CD" w:rsidRPr="00FF2A0C">
        <w:rPr>
          <w:rFonts w:ascii="Times New Roman" w:hAnsi="Times New Roman"/>
          <w:sz w:val="24"/>
          <w:szCs w:val="24"/>
          <w:lang w:val="en-US"/>
        </w:rPr>
        <w:sym w:font="Symbol" w:char="F06D"/>
      </w:r>
      <w:r w:rsidR="00CE63CD" w:rsidRPr="00FF2A0C">
        <w:rPr>
          <w:rFonts w:ascii="Times New Roman" w:hAnsi="Times New Roman"/>
          <w:sz w:val="24"/>
          <w:szCs w:val="24"/>
          <w:lang w:val="en-US"/>
        </w:rPr>
        <w:t>m</w:t>
      </w:r>
      <w:r w:rsidR="00CE63CD" w:rsidRPr="00FF2A0C">
        <w:rPr>
          <w:rFonts w:ascii="Times New Roman" w:hAnsi="Times New Roman"/>
          <w:sz w:val="24"/>
          <w:szCs w:val="24"/>
          <w:vertAlign w:val="superscript"/>
        </w:rPr>
        <w:t>2</w:t>
      </w:r>
      <w:r w:rsidR="00AE2730">
        <w:rPr>
          <w:rFonts w:ascii="Times New Roman" w:hAnsi="Times New Roman"/>
          <w:sz w:val="24"/>
          <w:szCs w:val="24"/>
          <w:lang w:val="en-US"/>
        </w:rPr>
        <w:t xml:space="preserve">, the incoherent part of the resonance strength is about </w:t>
      </w:r>
      <w:r w:rsidR="000C5BA8">
        <w:rPr>
          <w:rFonts w:ascii="Times New Roman" w:hAnsi="Times New Roman"/>
          <w:sz w:val="24"/>
          <w:szCs w:val="24"/>
          <w:lang w:val="en-US"/>
        </w:rPr>
        <w:br/>
      </w:r>
      <m:oMath>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 xml:space="preserve"> </m:t>
        </m:r>
      </m:oMath>
      <w:r w:rsidR="005159E5" w:rsidRPr="005159E5">
        <w:rPr>
          <w:rFonts w:ascii="Times New Roman" w:hAnsi="Times New Roman"/>
          <w:sz w:val="24"/>
          <w:szCs w:val="24"/>
        </w:rPr>
        <w:t xml:space="preserve"> </w:t>
      </w:r>
      <w:r w:rsidR="00AE2730">
        <w:rPr>
          <w:rFonts w:ascii="Times New Roman" w:hAnsi="Times New Roman"/>
          <w:sz w:val="24"/>
          <w:szCs w:val="24"/>
          <w:lang w:val="en-US"/>
        </w:rPr>
        <w:t xml:space="preserve">for protons and </w:t>
      </w:r>
      <m:oMath>
        <m:r>
          <w:rPr>
            <w:rFonts w:ascii="Cambria Math" w:hAnsi="Cambria Math"/>
            <w:sz w:val="24"/>
            <w:szCs w:val="24"/>
          </w:rPr>
          <m:t>0.7⋅</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 xml:space="preserve"> </m:t>
        </m:r>
      </m:oMath>
      <w:r w:rsidR="00AE2730">
        <w:rPr>
          <w:rFonts w:ascii="Times New Roman" w:hAnsi="Times New Roman"/>
          <w:sz w:val="24"/>
          <w:szCs w:val="24"/>
          <w:lang w:val="en-US"/>
        </w:rPr>
        <w:t xml:space="preserve"> for deuterons. Our calculations using the spin tracking code </w:t>
      </w:r>
      <w:r w:rsidR="00CE63CD">
        <w:rPr>
          <w:rFonts w:ascii="Times New Roman" w:hAnsi="Times New Roman"/>
          <w:sz w:val="24"/>
          <w:szCs w:val="24"/>
          <w:lang w:val="en-US"/>
        </w:rPr>
        <w:t>Zgoubi</w:t>
      </w:r>
      <w:r w:rsidR="00CE63CD" w:rsidRPr="00CE63CD">
        <w:rPr>
          <w:rFonts w:ascii="Times New Roman" w:hAnsi="Times New Roman"/>
          <w:sz w:val="24"/>
          <w:szCs w:val="24"/>
        </w:rPr>
        <w:t xml:space="preserve"> </w:t>
      </w:r>
      <w:r w:rsidR="004642A9" w:rsidRPr="004642A9">
        <w:rPr>
          <w:rFonts w:ascii="Times New Roman" w:hAnsi="Times New Roman"/>
          <w:sz w:val="24"/>
          <w:szCs w:val="24"/>
        </w:rPr>
        <w:t>[</w:t>
      </w:r>
      <w:r w:rsidR="004642A9">
        <w:rPr>
          <w:rFonts w:ascii="Times New Roman" w:hAnsi="Times New Roman"/>
          <w:sz w:val="24"/>
          <w:szCs w:val="24"/>
        </w:rPr>
        <w:t>2</w:t>
      </w:r>
      <w:r w:rsidR="004642A9" w:rsidRPr="004642A9">
        <w:rPr>
          <w:rFonts w:ascii="Times New Roman" w:hAnsi="Times New Roman"/>
          <w:sz w:val="24"/>
          <w:szCs w:val="24"/>
        </w:rPr>
        <w:t xml:space="preserve">] </w:t>
      </w:r>
      <w:r w:rsidR="00B265BB">
        <w:rPr>
          <w:rFonts w:ascii="Times New Roman" w:hAnsi="Times New Roman"/>
          <w:sz w:val="24"/>
          <w:szCs w:val="24"/>
          <w:lang w:val="en-US"/>
        </w:rPr>
        <w:t xml:space="preserve">confirm polarization stability in an ideal lattice of the collider ring when using a 3D spin rotator </w:t>
      </w:r>
      <w:r w:rsidR="004642A9" w:rsidRPr="004642A9">
        <w:rPr>
          <w:rFonts w:ascii="Times New Roman" w:hAnsi="Times New Roman"/>
          <w:sz w:val="24"/>
          <w:szCs w:val="24"/>
        </w:rPr>
        <w:t>[</w:t>
      </w:r>
      <w:r w:rsidR="004642A9">
        <w:rPr>
          <w:rFonts w:ascii="Times New Roman" w:hAnsi="Times New Roman"/>
          <w:sz w:val="24"/>
          <w:szCs w:val="24"/>
        </w:rPr>
        <w:t>3</w:t>
      </w:r>
      <w:r w:rsidR="00D92B64" w:rsidRPr="00D92B64">
        <w:rPr>
          <w:rFonts w:ascii="Times New Roman" w:hAnsi="Times New Roman"/>
          <w:sz w:val="24"/>
          <w:szCs w:val="24"/>
        </w:rPr>
        <w:t>,4</w:t>
      </w:r>
      <w:r w:rsidR="004642A9" w:rsidRPr="004642A9">
        <w:rPr>
          <w:rFonts w:ascii="Times New Roman" w:hAnsi="Times New Roman"/>
          <w:sz w:val="24"/>
          <w:szCs w:val="24"/>
        </w:rPr>
        <w:t>]</w:t>
      </w:r>
      <w:r w:rsidR="00845E48" w:rsidRPr="0071679C">
        <w:rPr>
          <w:rFonts w:ascii="Times New Roman" w:hAnsi="Times New Roman"/>
          <w:sz w:val="24"/>
          <w:szCs w:val="24"/>
        </w:rPr>
        <w:t xml:space="preserve">, </w:t>
      </w:r>
      <w:r w:rsidR="00B265BB">
        <w:rPr>
          <w:rFonts w:ascii="Times New Roman" w:hAnsi="Times New Roman"/>
          <w:sz w:val="24"/>
          <w:szCs w:val="24"/>
          <w:lang w:val="en-US"/>
        </w:rPr>
        <w:t xml:space="preserve">which provides the spin tune values of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m:t>
            </m:r>
          </m:sup>
        </m:sSup>
      </m:oMath>
      <w:r w:rsidR="005159E5" w:rsidRPr="005159E5">
        <w:rPr>
          <w:rFonts w:ascii="Times New Roman" w:hAnsi="Times New Roman"/>
          <w:sz w:val="24"/>
          <w:szCs w:val="24"/>
        </w:rPr>
        <w:t xml:space="preserve"> </w:t>
      </w:r>
      <w:r w:rsidR="00B265BB">
        <w:rPr>
          <w:rFonts w:ascii="Times New Roman" w:hAnsi="Times New Roman"/>
          <w:sz w:val="24"/>
          <w:szCs w:val="24"/>
          <w:lang w:val="en-US"/>
        </w:rPr>
        <w:t xml:space="preserve">for protons and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oMath>
      <w:r w:rsidR="005159E5">
        <w:rPr>
          <w:rFonts w:ascii="Times New Roman" w:hAnsi="Times New Roman"/>
          <w:sz w:val="24"/>
          <w:szCs w:val="24"/>
        </w:rPr>
        <w:t xml:space="preserve"> </w:t>
      </w:r>
      <w:r w:rsidR="00B265BB">
        <w:rPr>
          <w:rFonts w:ascii="Times New Roman" w:hAnsi="Times New Roman"/>
          <w:sz w:val="24"/>
          <w:szCs w:val="24"/>
          <w:lang w:val="en-US"/>
        </w:rPr>
        <w:t xml:space="preserve">for deuterons. In real conditions, </w:t>
      </w:r>
      <w:r w:rsidR="006F235B">
        <w:rPr>
          <w:rFonts w:ascii="Times New Roman" w:hAnsi="Times New Roman"/>
          <w:sz w:val="24"/>
          <w:szCs w:val="24"/>
          <w:lang w:val="en-US"/>
        </w:rPr>
        <w:t xml:space="preserve">manufacturing </w:t>
      </w:r>
      <w:r w:rsidR="00B265BB">
        <w:rPr>
          <w:rFonts w:ascii="Times New Roman" w:hAnsi="Times New Roman"/>
          <w:sz w:val="24"/>
          <w:szCs w:val="24"/>
          <w:lang w:val="en-US"/>
        </w:rPr>
        <w:t xml:space="preserve">errors in </w:t>
      </w:r>
      <w:r w:rsidR="006F235B">
        <w:rPr>
          <w:rFonts w:ascii="Times New Roman" w:hAnsi="Times New Roman"/>
          <w:sz w:val="24"/>
          <w:szCs w:val="24"/>
          <w:lang w:val="en-US"/>
        </w:rPr>
        <w:t xml:space="preserve">the </w:t>
      </w:r>
      <w:r w:rsidR="00B265BB">
        <w:rPr>
          <w:rFonts w:ascii="Times New Roman" w:hAnsi="Times New Roman"/>
          <w:sz w:val="24"/>
          <w:szCs w:val="24"/>
          <w:lang w:val="en-US"/>
        </w:rPr>
        <w:t xml:space="preserve">elements of the collider’s magnetic lattice as well as misalignments of these elements </w:t>
      </w:r>
      <w:r w:rsidR="006F235B">
        <w:rPr>
          <w:rFonts w:ascii="Times New Roman" w:hAnsi="Times New Roman"/>
          <w:sz w:val="24"/>
          <w:szCs w:val="24"/>
          <w:lang w:val="en-US"/>
        </w:rPr>
        <w:t xml:space="preserve">along the collider’s ideal design orbit result in appearance of the coherent part of the resonance strength. Our calculations show that the coherent part of the resonance strength significantly exceeds the incoherent part and lies in the range of </w:t>
      </w:r>
      <m:oMath>
        <m:sSup>
          <m:sSupPr>
            <m:ctrlPr>
              <w:rPr>
                <w:rFonts w:ascii="Cambria Math" w:hAnsi="Cambria Math"/>
                <w:sz w:val="24"/>
                <w:szCs w:val="24"/>
              </w:rPr>
            </m:ctrlPr>
          </m:sSupPr>
          <m:e>
            <m:r>
              <m:rPr>
                <m:sty m:val="p"/>
              </m:rPr>
              <w:rPr>
                <w:rFonts w:ascii="Cambria Math" w:hAnsi="Cambria Math"/>
                <w:sz w:val="24"/>
                <w:szCs w:val="24"/>
              </w:rPr>
              <m:t>10</m:t>
            </m:r>
          </m:e>
          <m:sup>
            <m:r>
              <w:rPr>
                <w:rFonts w:ascii="Cambria Math" w:hAnsi="Cambria Math"/>
                <w:sz w:val="24"/>
                <w:szCs w:val="24"/>
              </w:rPr>
              <m:t>-3</m:t>
            </m:r>
          </m:sup>
        </m:sSup>
        <m:r>
          <m:rPr>
            <m:sty m:val="p"/>
          </m:rP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m:t>
            </m:r>
          </m:sup>
        </m:sSup>
      </m:oMath>
      <w:r w:rsidR="00B10463" w:rsidRPr="00B10463">
        <w:rPr>
          <w:rFonts w:ascii="Times New Roman" w:hAnsi="Times New Roman"/>
          <w:sz w:val="24"/>
          <w:szCs w:val="24"/>
        </w:rPr>
        <w:t xml:space="preserve"> </w:t>
      </w:r>
      <w:r w:rsidR="006F235B">
        <w:rPr>
          <w:rFonts w:ascii="Times New Roman" w:hAnsi="Times New Roman"/>
          <w:sz w:val="24"/>
          <w:szCs w:val="24"/>
          <w:lang w:val="en-US"/>
        </w:rPr>
        <w:t xml:space="preserve">for protons and </w:t>
      </w:r>
      <m:oMath>
        <m:sSup>
          <m:sSupPr>
            <m:ctrlPr>
              <w:rPr>
                <w:rFonts w:ascii="Cambria Math" w:hAnsi="Cambria Math"/>
                <w:sz w:val="24"/>
                <w:szCs w:val="24"/>
              </w:rPr>
            </m:ctrlPr>
          </m:sSupPr>
          <m:e>
            <m:r>
              <m:rPr>
                <m:sty m:val="p"/>
              </m:rPr>
              <w:rPr>
                <w:rFonts w:ascii="Cambria Math" w:hAnsi="Cambria Math"/>
                <w:sz w:val="24"/>
                <w:szCs w:val="24"/>
              </w:rPr>
              <m:t>10</m:t>
            </m:r>
          </m:e>
          <m:sup>
            <m:r>
              <w:rPr>
                <w:rFonts w:ascii="Cambria Math" w:hAnsi="Cambria Math"/>
                <w:sz w:val="24"/>
                <w:szCs w:val="24"/>
              </w:rPr>
              <m:t>-5</m:t>
            </m:r>
          </m:sup>
        </m:sSup>
        <m:r>
          <m:rPr>
            <m:sty m:val="p"/>
          </m:rP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oMath>
      <w:r w:rsidR="00B10463">
        <w:rPr>
          <w:rFonts w:ascii="Times New Roman" w:hAnsi="Times New Roman"/>
          <w:sz w:val="24"/>
          <w:szCs w:val="24"/>
        </w:rPr>
        <w:t xml:space="preserve"> </w:t>
      </w:r>
      <w:r w:rsidR="006F235B">
        <w:rPr>
          <w:rFonts w:ascii="Times New Roman" w:hAnsi="Times New Roman"/>
          <w:sz w:val="24"/>
          <w:szCs w:val="24"/>
          <w:lang w:val="en-US"/>
        </w:rPr>
        <w:t xml:space="preserve">for deuterons. </w:t>
      </w:r>
      <w:r w:rsidR="00414B97" w:rsidRPr="00414B97">
        <w:rPr>
          <w:rFonts w:ascii="Times New Roman" w:hAnsi="Times New Roman"/>
          <w:sz w:val="24"/>
          <w:szCs w:val="24"/>
          <w:lang w:val="en-US"/>
        </w:rPr>
        <w:t xml:space="preserve">This means that using </w:t>
      </w:r>
      <w:r w:rsidR="006F235B">
        <w:rPr>
          <w:rFonts w:ascii="Times New Roman" w:hAnsi="Times New Roman"/>
          <w:sz w:val="24"/>
          <w:szCs w:val="24"/>
          <w:lang w:val="en-US"/>
        </w:rPr>
        <w:t>the aforementioned</w:t>
      </w:r>
      <w:r w:rsidR="00414B97" w:rsidRPr="00414B97">
        <w:rPr>
          <w:rFonts w:ascii="Times New Roman" w:hAnsi="Times New Roman"/>
          <w:sz w:val="24"/>
          <w:szCs w:val="24"/>
          <w:lang w:val="en-US"/>
        </w:rPr>
        <w:t xml:space="preserve"> 3D rotator to control the </w:t>
      </w:r>
      <w:r w:rsidR="001043FA" w:rsidRPr="00991E37">
        <w:rPr>
          <w:rFonts w:ascii="Times New Roman" w:hAnsi="Times New Roman"/>
          <w:sz w:val="24"/>
          <w:szCs w:val="24"/>
          <w:lang w:val="en-US"/>
        </w:rPr>
        <w:t>ion</w:t>
      </w:r>
      <w:r w:rsidR="00414B97" w:rsidRPr="00414B97">
        <w:rPr>
          <w:rFonts w:ascii="Times New Roman" w:hAnsi="Times New Roman"/>
          <w:sz w:val="24"/>
          <w:szCs w:val="24"/>
          <w:lang w:val="en-US"/>
        </w:rPr>
        <w:t xml:space="preserve"> polarization already becomes, at least, inconvenient, since, during a spin manipulation process, one should always make a “correction” of </w:t>
      </w:r>
      <w:r w:rsidR="00414B97" w:rsidRPr="001043FA">
        <w:rPr>
          <w:rFonts w:ascii="Times New Roman" w:hAnsi="Times New Roman"/>
          <w:sz w:val="24"/>
          <w:szCs w:val="24"/>
          <w:lang w:val="en-US"/>
        </w:rPr>
        <w:t>the</w:t>
      </w:r>
      <w:r w:rsidR="00414B97" w:rsidRPr="00414B97">
        <w:rPr>
          <w:rFonts w:ascii="Times New Roman" w:hAnsi="Times New Roman"/>
          <w:sz w:val="24"/>
          <w:szCs w:val="24"/>
          <w:lang w:val="en-US"/>
        </w:rPr>
        <w:t xml:space="preserve"> spin field for the coherent </w:t>
      </w:r>
      <w:r w:rsidR="006F235B">
        <w:rPr>
          <w:rFonts w:ascii="Times New Roman" w:hAnsi="Times New Roman"/>
          <w:sz w:val="24"/>
          <w:szCs w:val="24"/>
          <w:lang w:val="en-US"/>
        </w:rPr>
        <w:t>part</w:t>
      </w:r>
      <w:r w:rsidR="006F235B" w:rsidRPr="00414B97">
        <w:rPr>
          <w:rFonts w:ascii="Times New Roman" w:hAnsi="Times New Roman"/>
          <w:sz w:val="24"/>
          <w:szCs w:val="24"/>
          <w:lang w:val="en-US"/>
        </w:rPr>
        <w:t xml:space="preserve"> </w:t>
      </w:r>
      <w:r w:rsidR="006F235B">
        <w:rPr>
          <w:rFonts w:ascii="Times New Roman" w:hAnsi="Times New Roman"/>
          <w:sz w:val="24"/>
          <w:szCs w:val="24"/>
          <w:lang w:val="en-US"/>
        </w:rPr>
        <w:t xml:space="preserve">of the </w:t>
      </w:r>
      <w:r w:rsidR="00414B97" w:rsidRPr="00414B97">
        <w:rPr>
          <w:rFonts w:ascii="Times New Roman" w:hAnsi="Times New Roman"/>
          <w:sz w:val="24"/>
          <w:szCs w:val="24"/>
          <w:lang w:val="en-US"/>
        </w:rPr>
        <w:t>resonance strength</w:t>
      </w:r>
      <w:r w:rsidR="006F235B">
        <w:rPr>
          <w:rFonts w:ascii="Times New Roman" w:hAnsi="Times New Roman"/>
          <w:sz w:val="24"/>
          <w:szCs w:val="24"/>
          <w:lang w:val="en-US"/>
        </w:rPr>
        <w:t xml:space="preserve">. </w:t>
      </w:r>
      <w:r w:rsidR="00414B97" w:rsidRPr="00414B97">
        <w:rPr>
          <w:rFonts w:ascii="Times New Roman" w:hAnsi="Times New Roman"/>
          <w:sz w:val="24"/>
          <w:szCs w:val="24"/>
          <w:lang w:val="en-US"/>
        </w:rPr>
        <w:t xml:space="preserve">Besides, the coherent </w:t>
      </w:r>
      <w:r w:rsidR="006F235B">
        <w:rPr>
          <w:rFonts w:ascii="Times New Roman" w:hAnsi="Times New Roman"/>
          <w:sz w:val="24"/>
          <w:szCs w:val="24"/>
          <w:lang w:val="en-US"/>
        </w:rPr>
        <w:t>part</w:t>
      </w:r>
      <w:r w:rsidR="00414B97" w:rsidRPr="00414B97">
        <w:rPr>
          <w:rFonts w:ascii="Times New Roman" w:hAnsi="Times New Roman"/>
          <w:sz w:val="24"/>
          <w:szCs w:val="24"/>
          <w:lang w:val="en-US"/>
        </w:rPr>
        <w:t xml:space="preserve"> grows with increase in energy along with the fields required for its compensation. Nevertheless, the solenoid fields of the control 3D rotator can be left at the same level if one compensates the coherent </w:t>
      </w:r>
      <w:r w:rsidR="00A67974">
        <w:rPr>
          <w:rFonts w:ascii="Times New Roman" w:hAnsi="Times New Roman"/>
          <w:sz w:val="24"/>
          <w:szCs w:val="24"/>
          <w:lang w:val="en-US"/>
        </w:rPr>
        <w:t xml:space="preserve">part of the </w:t>
      </w:r>
      <w:r w:rsidR="00414B97" w:rsidRPr="00414B97">
        <w:rPr>
          <w:rFonts w:ascii="Times New Roman" w:hAnsi="Times New Roman"/>
          <w:sz w:val="24"/>
          <w:szCs w:val="24"/>
          <w:lang w:val="en-US"/>
        </w:rPr>
        <w:t>resonance strength using a second 3D rotator with static field</w:t>
      </w:r>
      <w:r w:rsidR="00A67974">
        <w:rPr>
          <w:rFonts w:ascii="Times New Roman" w:hAnsi="Times New Roman"/>
          <w:sz w:val="24"/>
          <w:szCs w:val="24"/>
          <w:lang w:val="en-US"/>
        </w:rPr>
        <w:t>s</w:t>
      </w:r>
      <w:r w:rsidR="00414B97" w:rsidRPr="00414B97">
        <w:rPr>
          <w:rFonts w:ascii="Times New Roman" w:hAnsi="Times New Roman"/>
          <w:sz w:val="24"/>
          <w:szCs w:val="24"/>
          <w:lang w:val="en-US"/>
        </w:rPr>
        <w:t xml:space="preserve"> located in the opposite straight</w:t>
      </w:r>
      <w:r w:rsidR="00D03D17" w:rsidRPr="00D03D17">
        <w:rPr>
          <w:rFonts w:ascii="Times New Roman" w:hAnsi="Times New Roman"/>
          <w:sz w:val="24"/>
          <w:szCs w:val="24"/>
          <w:lang w:val="en-US"/>
        </w:rPr>
        <w:t>.</w:t>
      </w:r>
    </w:p>
    <w:p w:rsidR="00E56472" w:rsidRPr="00E44560" w:rsidRDefault="00E56472" w:rsidP="00A67974">
      <w:pPr>
        <w:spacing w:after="0" w:line="240" w:lineRule="auto"/>
        <w:ind w:firstLine="288"/>
        <w:jc w:val="both"/>
        <w:rPr>
          <w:rFonts w:ascii="Times New Roman" w:hAnsi="Times New Roman"/>
          <w:sz w:val="24"/>
          <w:szCs w:val="24"/>
          <w:lang w:val="en-US"/>
        </w:rPr>
      </w:pPr>
      <w:r>
        <w:rPr>
          <w:rFonts w:ascii="Times New Roman" w:hAnsi="Times New Roman"/>
          <w:sz w:val="24"/>
          <w:szCs w:val="24"/>
          <w:lang w:val="en-US"/>
        </w:rPr>
        <w:t xml:space="preserve">Below we consider compensation of the coherent </w:t>
      </w:r>
      <w:r w:rsidR="00A67974">
        <w:rPr>
          <w:rFonts w:ascii="Times New Roman" w:hAnsi="Times New Roman"/>
          <w:sz w:val="24"/>
          <w:szCs w:val="24"/>
          <w:lang w:val="en-US"/>
        </w:rPr>
        <w:t xml:space="preserve">part of the </w:t>
      </w:r>
      <w:r>
        <w:rPr>
          <w:rFonts w:ascii="Times New Roman" w:hAnsi="Times New Roman"/>
          <w:sz w:val="24"/>
          <w:szCs w:val="24"/>
          <w:lang w:val="en-US"/>
        </w:rPr>
        <w:t>resonance strength using protons as example. The</w:t>
      </w:r>
      <w:r w:rsidRPr="00E44560">
        <w:rPr>
          <w:rFonts w:ascii="Times New Roman" w:hAnsi="Times New Roman"/>
          <w:sz w:val="24"/>
          <w:szCs w:val="24"/>
          <w:lang w:val="en-US"/>
        </w:rPr>
        <w:t xml:space="preserve"> </w:t>
      </w:r>
      <w:r>
        <w:rPr>
          <w:rFonts w:ascii="Times New Roman" w:hAnsi="Times New Roman"/>
          <w:sz w:val="24"/>
          <w:szCs w:val="24"/>
          <w:lang w:val="en-US"/>
        </w:rPr>
        <w:t>deuteron</w:t>
      </w:r>
      <w:r w:rsidRPr="00E44560">
        <w:rPr>
          <w:rFonts w:ascii="Times New Roman" w:hAnsi="Times New Roman"/>
          <w:sz w:val="24"/>
          <w:szCs w:val="24"/>
          <w:lang w:val="en-US"/>
        </w:rPr>
        <w:t xml:space="preserve"> </w:t>
      </w:r>
      <w:r>
        <w:rPr>
          <w:rFonts w:ascii="Times New Roman" w:hAnsi="Times New Roman"/>
          <w:sz w:val="24"/>
          <w:szCs w:val="24"/>
          <w:lang w:val="en-US"/>
        </w:rPr>
        <w:t>case</w:t>
      </w:r>
      <w:r w:rsidRPr="00E44560">
        <w:rPr>
          <w:rFonts w:ascii="Times New Roman" w:hAnsi="Times New Roman"/>
          <w:sz w:val="24"/>
          <w:szCs w:val="24"/>
          <w:lang w:val="en-US"/>
        </w:rPr>
        <w:t xml:space="preserve"> </w:t>
      </w:r>
      <w:r>
        <w:rPr>
          <w:rFonts w:ascii="Times New Roman" w:hAnsi="Times New Roman"/>
          <w:sz w:val="24"/>
          <w:szCs w:val="24"/>
          <w:lang w:val="en-US"/>
        </w:rPr>
        <w:t>can</w:t>
      </w:r>
      <w:r w:rsidRPr="00E44560">
        <w:rPr>
          <w:rFonts w:ascii="Times New Roman" w:hAnsi="Times New Roman"/>
          <w:sz w:val="24"/>
          <w:szCs w:val="24"/>
          <w:lang w:val="en-US"/>
        </w:rPr>
        <w:t xml:space="preserve"> </w:t>
      </w:r>
      <w:r>
        <w:rPr>
          <w:rFonts w:ascii="Times New Roman" w:hAnsi="Times New Roman"/>
          <w:sz w:val="24"/>
          <w:szCs w:val="24"/>
          <w:lang w:val="en-US"/>
        </w:rPr>
        <w:t>be</w:t>
      </w:r>
      <w:r w:rsidRPr="00E44560">
        <w:rPr>
          <w:rFonts w:ascii="Times New Roman" w:hAnsi="Times New Roman"/>
          <w:sz w:val="24"/>
          <w:szCs w:val="24"/>
          <w:lang w:val="en-US"/>
        </w:rPr>
        <w:t xml:space="preserve"> </w:t>
      </w:r>
      <w:r>
        <w:rPr>
          <w:rFonts w:ascii="Times New Roman" w:hAnsi="Times New Roman"/>
          <w:sz w:val="24"/>
          <w:szCs w:val="24"/>
          <w:lang w:val="en-US"/>
        </w:rPr>
        <w:t>considered</w:t>
      </w:r>
      <w:r w:rsidRPr="00E44560">
        <w:rPr>
          <w:rFonts w:ascii="Times New Roman" w:hAnsi="Times New Roman"/>
          <w:sz w:val="24"/>
          <w:szCs w:val="24"/>
          <w:lang w:val="en-US"/>
        </w:rPr>
        <w:t xml:space="preserve"> </w:t>
      </w:r>
      <w:r>
        <w:rPr>
          <w:rFonts w:ascii="Times New Roman" w:hAnsi="Times New Roman"/>
          <w:sz w:val="24"/>
          <w:szCs w:val="24"/>
          <w:lang w:val="en-US"/>
        </w:rPr>
        <w:t>similarly</w:t>
      </w:r>
      <w:r w:rsidRPr="00E44560">
        <w:rPr>
          <w:rFonts w:ascii="Times New Roman" w:hAnsi="Times New Roman"/>
          <w:sz w:val="24"/>
          <w:szCs w:val="24"/>
          <w:lang w:val="en-US"/>
        </w:rPr>
        <w:t>.</w:t>
      </w:r>
    </w:p>
    <w:p w:rsidR="00E56472" w:rsidRPr="00E56472" w:rsidRDefault="00E56472" w:rsidP="00597E06">
      <w:pPr>
        <w:spacing w:after="120" w:line="240" w:lineRule="auto"/>
        <w:ind w:firstLine="284"/>
        <w:jc w:val="both"/>
        <w:rPr>
          <w:rFonts w:ascii="Times New Roman" w:hAnsi="Times New Roman"/>
          <w:sz w:val="24"/>
          <w:szCs w:val="24"/>
          <w:lang w:val="en-US"/>
        </w:rPr>
      </w:pPr>
      <w:r w:rsidRPr="008E14B2">
        <w:rPr>
          <w:rFonts w:ascii="Times New Roman" w:hAnsi="Times New Roman"/>
          <w:sz w:val="24"/>
          <w:szCs w:val="24"/>
          <w:lang w:val="en-US"/>
        </w:rPr>
        <w:t>Fig</w:t>
      </w:r>
      <w:r>
        <w:rPr>
          <w:rFonts w:ascii="Times New Roman" w:hAnsi="Times New Roman"/>
          <w:sz w:val="24"/>
          <w:szCs w:val="24"/>
          <w:lang w:val="en-US"/>
        </w:rPr>
        <w:t>ures</w:t>
      </w:r>
      <w:r w:rsidRPr="008E14B2">
        <w:rPr>
          <w:rFonts w:ascii="Times New Roman" w:hAnsi="Times New Roman"/>
          <w:sz w:val="24"/>
          <w:szCs w:val="24"/>
          <w:lang w:val="en-US"/>
        </w:rPr>
        <w:t> </w:t>
      </w:r>
      <w:r w:rsidRPr="00E56472">
        <w:rPr>
          <w:rFonts w:ascii="Times New Roman" w:hAnsi="Times New Roman"/>
          <w:sz w:val="24"/>
          <w:szCs w:val="24"/>
          <w:lang w:val="en-US"/>
        </w:rPr>
        <w:t>1</w:t>
      </w:r>
      <w:r>
        <w:rPr>
          <w:rFonts w:ascii="Times New Roman" w:hAnsi="Times New Roman"/>
          <w:sz w:val="24"/>
          <w:szCs w:val="24"/>
          <w:lang w:val="en-US"/>
        </w:rPr>
        <w:t xml:space="preserve"> and </w:t>
      </w:r>
      <w:r w:rsidRPr="00E56472">
        <w:rPr>
          <w:rFonts w:ascii="Times New Roman" w:hAnsi="Times New Roman"/>
          <w:sz w:val="24"/>
          <w:szCs w:val="24"/>
          <w:lang w:val="en-US"/>
        </w:rPr>
        <w:t xml:space="preserve">2 </w:t>
      </w:r>
      <w:r>
        <w:rPr>
          <w:rFonts w:ascii="Times New Roman" w:hAnsi="Times New Roman"/>
          <w:sz w:val="24"/>
          <w:szCs w:val="24"/>
          <w:lang w:val="en-US"/>
        </w:rPr>
        <w:t xml:space="preserve">show diagrams of random quadrupole shifts, which are used in </w:t>
      </w:r>
      <w:r w:rsidR="00A67974">
        <w:rPr>
          <w:rFonts w:ascii="Times New Roman" w:hAnsi="Times New Roman"/>
          <w:sz w:val="24"/>
          <w:szCs w:val="24"/>
          <w:lang w:val="en-US"/>
        </w:rPr>
        <w:t xml:space="preserve">our </w:t>
      </w:r>
      <w:r>
        <w:rPr>
          <w:rFonts w:ascii="Times New Roman" w:hAnsi="Times New Roman"/>
          <w:sz w:val="24"/>
          <w:szCs w:val="24"/>
          <w:lang w:val="en-US"/>
        </w:rPr>
        <w:t xml:space="preserve">calculations of the proton spin </w:t>
      </w:r>
      <w:r w:rsidRPr="00E44560">
        <w:rPr>
          <w:rFonts w:ascii="Times New Roman" w:hAnsi="Times New Roman"/>
          <w:sz w:val="24"/>
          <w:szCs w:val="24"/>
          <w:lang w:val="en-US"/>
        </w:rPr>
        <w:t>motion</w:t>
      </w:r>
      <w:r>
        <w:rPr>
          <w:rFonts w:ascii="Times New Roman" w:hAnsi="Times New Roman"/>
          <w:sz w:val="24"/>
          <w:szCs w:val="24"/>
          <w:lang w:val="en-US"/>
        </w:rPr>
        <w:t xml:space="preserve"> in the collider. The sizes of the quadrupole shifts in the vertical and radial directions are given in units of their rms deviation equal to </w:t>
      </w:r>
      <w:r w:rsidRPr="00E56472">
        <w:rPr>
          <w:rFonts w:ascii="Times New Roman" w:hAnsi="Times New Roman"/>
          <w:sz w:val="24"/>
          <w:szCs w:val="24"/>
          <w:lang w:val="en-US"/>
        </w:rPr>
        <w:t>5 µ</w:t>
      </w:r>
      <w:r w:rsidRPr="008E14B2">
        <w:rPr>
          <w:rFonts w:ascii="Times New Roman" w:hAnsi="Times New Roman"/>
          <w:sz w:val="24"/>
          <w:szCs w:val="24"/>
          <w:lang w:val="en-US"/>
        </w:rPr>
        <w:t>m</w:t>
      </w:r>
      <w:r w:rsidRPr="00E56472">
        <w:rPr>
          <w:rFonts w:ascii="Times New Roman" w:hAnsi="Times New Roman"/>
          <w:sz w:val="24"/>
          <w:szCs w:val="24"/>
          <w:lang w:val="en-US"/>
        </w:rPr>
        <w:t xml:space="preserve">. </w:t>
      </w:r>
      <w:r>
        <w:rPr>
          <w:rFonts w:ascii="Times New Roman" w:hAnsi="Times New Roman"/>
          <w:sz w:val="24"/>
          <w:szCs w:val="24"/>
          <w:lang w:val="en-US"/>
        </w:rPr>
        <w:t xml:space="preserve">The diagrams also indicate the locations of the control 3D rotator </w:t>
      </w:r>
      <w:r w:rsidRPr="00E56472">
        <w:rPr>
          <w:rFonts w:ascii="Times New Roman" w:hAnsi="Times New Roman"/>
          <w:sz w:val="24"/>
          <w:szCs w:val="24"/>
          <w:lang w:val="en-US"/>
        </w:rPr>
        <w:t>(1</w:t>
      </w:r>
      <w:r w:rsidRPr="008E14B2">
        <w:rPr>
          <w:rFonts w:ascii="Times New Roman" w:hAnsi="Times New Roman"/>
          <w:sz w:val="24"/>
          <w:szCs w:val="24"/>
          <w:vertAlign w:val="superscript"/>
          <w:lang w:val="en-US"/>
        </w:rPr>
        <w:t>st</w:t>
      </w:r>
      <w:r w:rsidRPr="00E56472">
        <w:rPr>
          <w:rFonts w:ascii="Times New Roman" w:hAnsi="Times New Roman"/>
          <w:sz w:val="24"/>
          <w:szCs w:val="24"/>
          <w:lang w:val="en-US"/>
        </w:rPr>
        <w:t xml:space="preserve"> 3</w:t>
      </w:r>
      <w:r w:rsidRPr="008E14B2">
        <w:rPr>
          <w:rFonts w:ascii="Times New Roman" w:hAnsi="Times New Roman"/>
          <w:sz w:val="24"/>
          <w:szCs w:val="24"/>
          <w:lang w:val="en-US"/>
        </w:rPr>
        <w:t>D</w:t>
      </w:r>
      <w:r w:rsidRPr="00E56472">
        <w:rPr>
          <w:rFonts w:ascii="Times New Roman" w:hAnsi="Times New Roman"/>
          <w:sz w:val="24"/>
          <w:szCs w:val="24"/>
          <w:lang w:val="en-US"/>
        </w:rPr>
        <w:t>-</w:t>
      </w:r>
      <w:r w:rsidRPr="008E14B2">
        <w:rPr>
          <w:rFonts w:ascii="Times New Roman" w:hAnsi="Times New Roman"/>
          <w:sz w:val="24"/>
          <w:szCs w:val="24"/>
          <w:lang w:val="en-US"/>
        </w:rPr>
        <w:t>rotator</w:t>
      </w:r>
      <w:r w:rsidRPr="00E56472">
        <w:rPr>
          <w:rFonts w:ascii="Times New Roman" w:hAnsi="Times New Roman"/>
          <w:sz w:val="24"/>
          <w:szCs w:val="24"/>
          <w:lang w:val="en-US"/>
        </w:rPr>
        <w:t xml:space="preserve">) </w:t>
      </w:r>
      <w:r>
        <w:rPr>
          <w:rFonts w:ascii="Times New Roman" w:hAnsi="Times New Roman"/>
          <w:sz w:val="24"/>
          <w:szCs w:val="24"/>
          <w:lang w:val="en-US"/>
        </w:rPr>
        <w:t xml:space="preserve">and of the compensating </w:t>
      </w:r>
      <w:r w:rsidRPr="00E56472">
        <w:rPr>
          <w:rFonts w:ascii="Times New Roman" w:hAnsi="Times New Roman"/>
          <w:sz w:val="24"/>
          <w:szCs w:val="24"/>
          <w:lang w:val="en-US"/>
        </w:rPr>
        <w:t>3</w:t>
      </w:r>
      <w:r w:rsidRPr="008E14B2">
        <w:rPr>
          <w:rFonts w:ascii="Times New Roman" w:hAnsi="Times New Roman"/>
          <w:sz w:val="24"/>
          <w:szCs w:val="24"/>
          <w:lang w:val="en-US"/>
        </w:rPr>
        <w:t>D</w:t>
      </w:r>
      <w:r w:rsidRPr="00E56472">
        <w:rPr>
          <w:rFonts w:ascii="Times New Roman" w:hAnsi="Times New Roman"/>
          <w:sz w:val="24"/>
          <w:szCs w:val="24"/>
          <w:lang w:val="en-US"/>
        </w:rPr>
        <w:t xml:space="preserve"> </w:t>
      </w:r>
      <w:r>
        <w:rPr>
          <w:rFonts w:ascii="Times New Roman" w:hAnsi="Times New Roman"/>
          <w:sz w:val="24"/>
          <w:szCs w:val="24"/>
          <w:lang w:val="en-US"/>
        </w:rPr>
        <w:t xml:space="preserve">rotator </w:t>
      </w:r>
      <w:r w:rsidRPr="00E56472">
        <w:rPr>
          <w:rFonts w:ascii="Times New Roman" w:hAnsi="Times New Roman"/>
          <w:sz w:val="24"/>
          <w:szCs w:val="24"/>
          <w:lang w:val="en-US"/>
        </w:rPr>
        <w:t>(2</w:t>
      </w:r>
      <w:r w:rsidRPr="008E14B2">
        <w:rPr>
          <w:rFonts w:ascii="Times New Roman" w:hAnsi="Times New Roman"/>
          <w:sz w:val="24"/>
          <w:szCs w:val="24"/>
          <w:vertAlign w:val="superscript"/>
          <w:lang w:val="en-US"/>
        </w:rPr>
        <w:t>nd</w:t>
      </w:r>
      <w:r w:rsidRPr="00E56472">
        <w:rPr>
          <w:rFonts w:ascii="Times New Roman" w:hAnsi="Times New Roman"/>
          <w:sz w:val="24"/>
          <w:szCs w:val="24"/>
          <w:lang w:val="en-US"/>
        </w:rPr>
        <w:t> 3</w:t>
      </w:r>
      <w:r w:rsidRPr="008E14B2">
        <w:rPr>
          <w:rFonts w:ascii="Times New Roman" w:hAnsi="Times New Roman"/>
          <w:sz w:val="24"/>
          <w:szCs w:val="24"/>
          <w:lang w:val="en-US"/>
        </w:rPr>
        <w:t>D</w:t>
      </w:r>
      <w:r w:rsidRPr="00E56472">
        <w:rPr>
          <w:rFonts w:ascii="Times New Roman" w:hAnsi="Times New Roman"/>
          <w:sz w:val="24"/>
          <w:szCs w:val="24"/>
          <w:lang w:val="en-US"/>
        </w:rPr>
        <w:t>-</w:t>
      </w:r>
      <w:r w:rsidRPr="008E14B2">
        <w:rPr>
          <w:rFonts w:ascii="Times New Roman" w:hAnsi="Times New Roman"/>
          <w:sz w:val="24"/>
          <w:szCs w:val="24"/>
          <w:lang w:val="en-US"/>
        </w:rPr>
        <w:t>rotator</w:t>
      </w:r>
      <w:r w:rsidRPr="00E56472">
        <w:rPr>
          <w:rFonts w:ascii="Times New Roman" w:hAnsi="Times New Roman"/>
          <w:sz w:val="24"/>
          <w:szCs w:val="24"/>
          <w:lang w:val="en-US"/>
        </w:rPr>
        <w:t xml:space="preserve">). </w:t>
      </w:r>
      <w:r>
        <w:rPr>
          <w:rFonts w:ascii="Times New Roman" w:hAnsi="Times New Roman"/>
          <w:sz w:val="24"/>
          <w:szCs w:val="24"/>
          <w:lang w:val="en-US"/>
        </w:rPr>
        <w:t xml:space="preserve">The indicated quadrupole alignment errors result in a closed orbit distortion in the arcs of a few hundred µm </w:t>
      </w:r>
      <w:r>
        <w:rPr>
          <w:rFonts w:ascii="Times New Roman" w:hAnsi="Times New Roman"/>
          <w:sz w:val="24"/>
          <w:szCs w:val="24"/>
          <w:lang w:val="en-US"/>
        </w:rPr>
        <w:br/>
      </w:r>
      <w:r w:rsidRPr="00E56472">
        <w:rPr>
          <w:rFonts w:ascii="Times New Roman" w:hAnsi="Times New Roman"/>
          <w:sz w:val="24"/>
          <w:szCs w:val="24"/>
          <w:lang w:val="en-US"/>
        </w:rPr>
        <w:t xml:space="preserve">(see </w:t>
      </w:r>
      <w:r>
        <w:rPr>
          <w:rFonts w:ascii="Times New Roman" w:hAnsi="Times New Roman"/>
          <w:sz w:val="24"/>
          <w:szCs w:val="24"/>
          <w:lang w:val="en-US"/>
        </w:rPr>
        <w:t xml:space="preserve">Fig. </w:t>
      </w:r>
      <w:r w:rsidRPr="00E56472">
        <w:rPr>
          <w:rFonts w:ascii="Times New Roman" w:hAnsi="Times New Roman"/>
          <w:sz w:val="24"/>
          <w:szCs w:val="24"/>
          <w:lang w:val="en-US"/>
        </w:rPr>
        <w:t xml:space="preserve">3). </w:t>
      </w:r>
    </w:p>
    <w:p w:rsidR="00E56472" w:rsidRDefault="00E56472" w:rsidP="00E56472">
      <w:pPr>
        <w:spacing w:after="120" w:line="240" w:lineRule="auto"/>
        <w:jc w:val="center"/>
        <w:rPr>
          <w:szCs w:val="24"/>
        </w:rPr>
      </w:pPr>
      <w:r>
        <w:rPr>
          <w:noProof/>
          <w:lang w:val="en-US" w:eastAsia="en-US"/>
        </w:rPr>
        <w:drawing>
          <wp:inline distT="0" distB="0" distL="0" distR="0" wp14:anchorId="7F082B97" wp14:editId="777D3783">
            <wp:extent cx="5760000" cy="889894"/>
            <wp:effectExtent l="0" t="0" r="0" b="571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00" cy="889894"/>
                    </a:xfrm>
                    <a:prstGeom prst="rect">
                      <a:avLst/>
                    </a:prstGeom>
                  </pic:spPr>
                </pic:pic>
              </a:graphicData>
            </a:graphic>
          </wp:inline>
        </w:drawing>
      </w:r>
    </w:p>
    <w:p w:rsidR="00E56472" w:rsidRPr="00E56472" w:rsidRDefault="00E56472" w:rsidP="00E56472">
      <w:pPr>
        <w:pStyle w:val="BodytextIndented"/>
        <w:spacing w:after="120"/>
        <w:ind w:left="288" w:right="144" w:firstLine="0"/>
        <w:rPr>
          <w:rFonts w:ascii="Times New Roman" w:hAnsi="Times New Roman"/>
          <w:sz w:val="20"/>
          <w:szCs w:val="20"/>
        </w:rPr>
      </w:pPr>
      <w:r w:rsidRPr="00206AB5">
        <w:rPr>
          <w:rFonts w:ascii="Times New Roman" w:hAnsi="Times New Roman"/>
          <w:b/>
        </w:rPr>
        <w:t>Figure</w:t>
      </w:r>
      <w:r w:rsidRPr="00E56472">
        <w:rPr>
          <w:rFonts w:ascii="Times New Roman" w:hAnsi="Times New Roman"/>
          <w:b/>
        </w:rPr>
        <w:t xml:space="preserve"> 1: </w:t>
      </w:r>
      <w:r>
        <w:rPr>
          <w:rFonts w:ascii="Times New Roman" w:hAnsi="Times New Roman"/>
          <w:sz w:val="20"/>
          <w:szCs w:val="20"/>
        </w:rPr>
        <w:t xml:space="preserve">Diagram of vertical quadrupole alignment errors in the collider ring distributed normally with </w:t>
      </w:r>
      <w:r w:rsidR="00D03D17">
        <w:rPr>
          <w:rFonts w:ascii="Times New Roman" w:hAnsi="Times New Roman"/>
          <w:sz w:val="20"/>
          <w:szCs w:val="20"/>
        </w:rPr>
        <w:br/>
      </w:r>
      <m:oMath>
        <m:sSub>
          <m:sSubPr>
            <m:ctrlPr>
              <w:rPr>
                <w:rFonts w:ascii="Cambria Math" w:hAnsi="Cambria Math"/>
                <w:i/>
                <w:sz w:val="20"/>
                <w:szCs w:val="20"/>
                <w:lang w:val="ru-RU"/>
              </w:rPr>
            </m:ctrlPr>
          </m:sSubPr>
          <m:e>
            <m:r>
              <w:rPr>
                <w:rFonts w:ascii="Cambria Math" w:hAnsi="Cambria Math"/>
                <w:sz w:val="20"/>
                <w:szCs w:val="20"/>
                <w:lang w:val="ru-RU"/>
              </w:rPr>
              <m:t>σ</m:t>
            </m:r>
          </m:e>
          <m:sub>
            <m:r>
              <w:rPr>
                <w:rFonts w:ascii="Cambria Math" w:hAnsi="Cambria Math"/>
                <w:sz w:val="20"/>
                <w:szCs w:val="20"/>
                <w:lang w:val="ru-RU"/>
              </w:rPr>
              <m:t>rms</m:t>
            </m:r>
          </m:sub>
        </m:sSub>
        <m:r>
          <m:rPr>
            <m:sty m:val="p"/>
          </m:rPr>
          <w:rPr>
            <w:rFonts w:ascii="Cambria Math" w:hAnsi="Cambria Math"/>
            <w:sz w:val="20"/>
            <w:szCs w:val="20"/>
          </w:rPr>
          <m:t>= Δ</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quad</m:t>
            </m:r>
          </m:sub>
        </m:sSub>
        <m:r>
          <w:rPr>
            <w:rFonts w:ascii="Cambria Math" w:hAnsi="Cambria Math"/>
            <w:sz w:val="20"/>
            <w:szCs w:val="20"/>
          </w:rPr>
          <m:t>=5 μm</m:t>
        </m:r>
      </m:oMath>
      <w:r w:rsidRPr="00E56472">
        <w:rPr>
          <w:rFonts w:ascii="Times New Roman" w:hAnsi="Times New Roman"/>
          <w:sz w:val="20"/>
          <w:szCs w:val="20"/>
        </w:rPr>
        <w:t>.</w:t>
      </w:r>
    </w:p>
    <w:p w:rsidR="00E56472" w:rsidRDefault="00E56472" w:rsidP="00E56472">
      <w:pPr>
        <w:spacing w:after="0" w:line="240" w:lineRule="auto"/>
        <w:jc w:val="center"/>
        <w:rPr>
          <w:szCs w:val="24"/>
        </w:rPr>
      </w:pPr>
      <w:r>
        <w:rPr>
          <w:noProof/>
          <w:lang w:val="en-US" w:eastAsia="en-US"/>
        </w:rPr>
        <w:drawing>
          <wp:inline distT="0" distB="0" distL="0" distR="0" wp14:anchorId="19C79FF1" wp14:editId="1A4FA410">
            <wp:extent cx="5760000" cy="889894"/>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00" cy="889894"/>
                    </a:xfrm>
                    <a:prstGeom prst="rect">
                      <a:avLst/>
                    </a:prstGeom>
                  </pic:spPr>
                </pic:pic>
              </a:graphicData>
            </a:graphic>
          </wp:inline>
        </w:drawing>
      </w:r>
    </w:p>
    <w:p w:rsidR="00E56472" w:rsidRPr="00E56472" w:rsidRDefault="00E56472" w:rsidP="00E56472">
      <w:pPr>
        <w:pStyle w:val="BodytextIndented"/>
        <w:spacing w:before="120"/>
        <w:ind w:left="288" w:right="144" w:firstLine="0"/>
        <w:rPr>
          <w:rFonts w:ascii="Times New Roman" w:hAnsi="Times New Roman"/>
        </w:rPr>
      </w:pPr>
      <w:r w:rsidRPr="00206AB5">
        <w:rPr>
          <w:rFonts w:ascii="Times New Roman" w:hAnsi="Times New Roman"/>
          <w:b/>
        </w:rPr>
        <w:t>Figure</w:t>
      </w:r>
      <w:r w:rsidRPr="00E56472">
        <w:rPr>
          <w:rFonts w:ascii="Times New Roman" w:hAnsi="Times New Roman"/>
          <w:b/>
        </w:rPr>
        <w:t xml:space="preserve"> 2: </w:t>
      </w:r>
      <w:r>
        <w:rPr>
          <w:rFonts w:ascii="Times New Roman" w:hAnsi="Times New Roman"/>
          <w:sz w:val="20"/>
          <w:szCs w:val="20"/>
        </w:rPr>
        <w:t xml:space="preserve">Diagram of radial quadrupole alignment errors in the collider ring distributed normally with </w:t>
      </w:r>
      <w:r w:rsidR="00D03D17">
        <w:rPr>
          <w:rFonts w:ascii="Times New Roman" w:hAnsi="Times New Roman"/>
          <w:sz w:val="20"/>
          <w:szCs w:val="20"/>
        </w:rPr>
        <w:br/>
      </w:r>
      <m:oMath>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rsm</m:t>
            </m:r>
          </m:sub>
        </m:sSub>
        <m:r>
          <w:rPr>
            <w:rFonts w:ascii="Cambria Math" w:hAnsi="Cambria Math"/>
            <w:sz w:val="20"/>
            <w:szCs w:val="20"/>
          </w:rPr>
          <m:t>=</m:t>
        </m:r>
        <m:r>
          <m:rPr>
            <m:sty m:val="p"/>
          </m:rPr>
          <w:rPr>
            <w:rFonts w:ascii="Cambria Math" w:hAnsi="Cambria Math"/>
            <w:sz w:val="20"/>
            <w:szCs w:val="20"/>
          </w:rPr>
          <m:t>Δ</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quad</m:t>
            </m:r>
          </m:sub>
        </m:sSub>
        <m:r>
          <w:rPr>
            <w:rFonts w:ascii="Cambria Math" w:hAnsi="Cambria Math"/>
            <w:sz w:val="20"/>
            <w:szCs w:val="20"/>
          </w:rPr>
          <m:t>=5 μm</m:t>
        </m:r>
      </m:oMath>
      <w:r w:rsidRPr="00E56472">
        <w:rPr>
          <w:rFonts w:ascii="Times New Roman" w:hAnsi="Times New Roman"/>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751"/>
      </w:tblGrid>
      <w:tr w:rsidR="00E56472" w:rsidTr="00371217">
        <w:trPr>
          <w:jc w:val="center"/>
        </w:trPr>
        <w:tc>
          <w:tcPr>
            <w:tcW w:w="4832" w:type="dxa"/>
            <w:vAlign w:val="center"/>
          </w:tcPr>
          <w:p w:rsidR="00E56472" w:rsidRDefault="00E56472" w:rsidP="00371217">
            <w:pPr>
              <w:tabs>
                <w:tab w:val="left" w:leader="dot" w:pos="9639"/>
              </w:tabs>
              <w:spacing w:before="120" w:after="120" w:line="240" w:lineRule="auto"/>
              <w:jc w:val="center"/>
              <w:rPr>
                <w:rFonts w:ascii="Times New Roman" w:hAnsi="Times New Roman"/>
              </w:rPr>
            </w:pPr>
            <w:r>
              <w:rPr>
                <w:lang w:val="ru-RU" w:eastAsia="ru-RU"/>
              </w:rPr>
              <w:object w:dxaOrig="10785" w:dyaOrig="5625">
                <v:shape id="_x0000_i1026" type="#_x0000_t75" style="width:230.6pt;height:120pt;mso-position-horizontal:absolute" o:ole="">
                  <v:imagedata r:id="rId10" o:title=""/>
                </v:shape>
                <o:OLEObject Type="Embed" ProgID="PBrush" ShapeID="_x0000_i1026" DrawAspect="Content" ObjectID="_1531290529" r:id="rId11"/>
              </w:object>
            </w:r>
          </w:p>
        </w:tc>
        <w:tc>
          <w:tcPr>
            <w:tcW w:w="4751" w:type="dxa"/>
            <w:vAlign w:val="center"/>
          </w:tcPr>
          <w:p w:rsidR="00E56472" w:rsidRDefault="00E56472" w:rsidP="00371217">
            <w:pPr>
              <w:tabs>
                <w:tab w:val="left" w:leader="dot" w:pos="9639"/>
              </w:tabs>
              <w:spacing w:before="120" w:after="120" w:line="240" w:lineRule="auto"/>
              <w:jc w:val="center"/>
              <w:rPr>
                <w:rFonts w:ascii="Times New Roman" w:hAnsi="Times New Roman"/>
              </w:rPr>
            </w:pPr>
            <w:r>
              <w:rPr>
                <w:lang w:val="ru-RU" w:eastAsia="ru-RU"/>
              </w:rPr>
              <w:object w:dxaOrig="10545" w:dyaOrig="5550">
                <v:shape id="_x0000_i1027" type="#_x0000_t75" style="width:226.95pt;height:119.5pt" o:ole="">
                  <v:imagedata r:id="rId12" o:title=""/>
                </v:shape>
                <o:OLEObject Type="Embed" ProgID="PBrush" ShapeID="_x0000_i1027" DrawAspect="Content" ObjectID="_1531290530" r:id="rId13"/>
              </w:object>
            </w:r>
          </w:p>
        </w:tc>
      </w:tr>
    </w:tbl>
    <w:p w:rsidR="00E56472" w:rsidRPr="00893293" w:rsidRDefault="00E56472" w:rsidP="00E56472">
      <w:pPr>
        <w:tabs>
          <w:tab w:val="left" w:leader="dot" w:pos="9639"/>
        </w:tabs>
        <w:spacing w:after="120" w:line="240" w:lineRule="auto"/>
        <w:jc w:val="center"/>
        <w:rPr>
          <w:rFonts w:ascii="Times New Roman" w:hAnsi="Times New Roman"/>
          <w:lang w:val="en-US"/>
        </w:rPr>
      </w:pPr>
      <w:r w:rsidRPr="00893293">
        <w:rPr>
          <w:rFonts w:ascii="Times New Roman" w:hAnsi="Times New Roman"/>
          <w:b/>
          <w:sz w:val="24"/>
          <w:szCs w:val="24"/>
          <w:lang w:val="en-US"/>
        </w:rPr>
        <w:t xml:space="preserve">Figure </w:t>
      </w:r>
      <w:r w:rsidRPr="00E56472">
        <w:rPr>
          <w:rFonts w:ascii="Times New Roman" w:hAnsi="Times New Roman"/>
          <w:b/>
          <w:sz w:val="24"/>
          <w:szCs w:val="24"/>
          <w:lang w:val="en-US"/>
        </w:rPr>
        <w:t>3</w:t>
      </w:r>
      <w:r>
        <w:rPr>
          <w:rFonts w:ascii="Times New Roman" w:hAnsi="Times New Roman"/>
          <w:b/>
          <w:sz w:val="24"/>
          <w:szCs w:val="24"/>
          <w:lang w:val="en-US"/>
        </w:rPr>
        <w:t>:</w:t>
      </w:r>
      <w:r w:rsidRPr="00893293">
        <w:rPr>
          <w:rFonts w:ascii="Times New Roman" w:hAnsi="Times New Roman"/>
          <w:i/>
          <w:sz w:val="24"/>
          <w:szCs w:val="24"/>
          <w:lang w:val="en-US"/>
        </w:rPr>
        <w:t xml:space="preserve"> </w:t>
      </w:r>
      <w:r w:rsidRPr="00AD54ED">
        <w:rPr>
          <w:rFonts w:ascii="Times New Roman" w:hAnsi="Times New Roman"/>
          <w:sz w:val="20"/>
          <w:szCs w:val="20"/>
          <w:lang w:val="en-US"/>
        </w:rPr>
        <w:t>Radial and</w:t>
      </w:r>
      <w:r>
        <w:rPr>
          <w:rFonts w:ascii="Times New Roman" w:hAnsi="Times New Roman"/>
          <w:sz w:val="20"/>
          <w:szCs w:val="20"/>
          <w:lang w:val="en-US"/>
        </w:rPr>
        <w:t xml:space="preserve"> vertical orbit</w:t>
      </w:r>
      <w:r w:rsidRPr="00893293">
        <w:rPr>
          <w:rFonts w:ascii="Times New Roman" w:hAnsi="Times New Roman"/>
          <w:sz w:val="20"/>
          <w:szCs w:val="20"/>
          <w:lang w:val="en-US"/>
        </w:rPr>
        <w:t xml:space="preserve"> excursions with random misalignment</w:t>
      </w:r>
      <w:r>
        <w:rPr>
          <w:rFonts w:ascii="Times New Roman" w:hAnsi="Times New Roman"/>
          <w:sz w:val="20"/>
          <w:szCs w:val="20"/>
          <w:lang w:val="en-US"/>
        </w:rPr>
        <w:t>s</w:t>
      </w:r>
      <w:r w:rsidRPr="00893293">
        <w:rPr>
          <w:rFonts w:ascii="Times New Roman" w:hAnsi="Times New Roman"/>
          <w:sz w:val="20"/>
          <w:szCs w:val="20"/>
          <w:lang w:val="en-US"/>
        </w:rPr>
        <w:t xml:space="preserve"> of all quad</w:t>
      </w:r>
      <w:r>
        <w:rPr>
          <w:rFonts w:ascii="Times New Roman" w:hAnsi="Times New Roman"/>
          <w:sz w:val="20"/>
          <w:szCs w:val="20"/>
          <w:lang w:val="en-US"/>
        </w:rPr>
        <w:t>rupoles</w:t>
      </w:r>
      <w:r w:rsidRPr="00893293">
        <w:rPr>
          <w:rFonts w:ascii="Times New Roman" w:hAnsi="Times New Roman"/>
          <w:sz w:val="20"/>
          <w:szCs w:val="20"/>
          <w:lang w:val="en-US"/>
        </w:rPr>
        <w:t xml:space="preserve"> in the collider</w:t>
      </w:r>
      <w:r>
        <w:rPr>
          <w:rFonts w:ascii="Times New Roman" w:hAnsi="Times New Roman"/>
          <w:sz w:val="20"/>
          <w:szCs w:val="20"/>
          <w:lang w:val="en-US"/>
        </w:rPr>
        <w:t xml:space="preserve"> ring</w:t>
      </w:r>
      <w:r w:rsidRPr="00893293">
        <w:rPr>
          <w:rFonts w:ascii="Times New Roman" w:hAnsi="Times New Roman"/>
          <w:sz w:val="24"/>
          <w:szCs w:val="24"/>
          <w:lang w:val="en-US"/>
        </w:rPr>
        <w:t>.</w:t>
      </w:r>
    </w:p>
    <w:p w:rsidR="00E56472" w:rsidRPr="00E56472" w:rsidRDefault="00E56472" w:rsidP="00E56472">
      <w:pPr>
        <w:tabs>
          <w:tab w:val="left" w:leader="dot" w:pos="9639"/>
        </w:tabs>
        <w:spacing w:after="0" w:line="240" w:lineRule="auto"/>
        <w:ind w:firstLine="360"/>
        <w:jc w:val="both"/>
        <w:rPr>
          <w:rFonts w:ascii="Times New Roman" w:hAnsi="Times New Roman"/>
          <w:sz w:val="24"/>
          <w:szCs w:val="24"/>
          <w:lang w:val="en-US"/>
        </w:rPr>
      </w:pPr>
    </w:p>
    <w:p w:rsidR="00597E06" w:rsidRDefault="000C5BA8" w:rsidP="00597E06">
      <w:pPr>
        <w:spacing w:after="120" w:line="240" w:lineRule="auto"/>
        <w:ind w:firstLine="284"/>
        <w:jc w:val="both"/>
        <w:rPr>
          <w:rFonts w:ascii="Times New Roman" w:hAnsi="Times New Roman"/>
          <w:sz w:val="24"/>
          <w:szCs w:val="24"/>
          <w:lang w:val="en-US"/>
        </w:rPr>
      </w:pPr>
      <w:r>
        <w:rPr>
          <w:rFonts w:ascii="Times New Roman" w:hAnsi="Times New Roman"/>
          <w:sz w:val="24"/>
          <w:szCs w:val="24"/>
          <w:lang w:val="en-US"/>
        </w:rPr>
        <w:t>We first</w:t>
      </w:r>
      <w:r w:rsidR="001043FA">
        <w:rPr>
          <w:rFonts w:ascii="Times New Roman" w:hAnsi="Times New Roman"/>
          <w:sz w:val="24"/>
          <w:szCs w:val="24"/>
          <w:lang w:val="en-US"/>
        </w:rPr>
        <w:t xml:space="preserve"> determine the coherent </w:t>
      </w:r>
      <w:r>
        <w:rPr>
          <w:rFonts w:ascii="Times New Roman" w:hAnsi="Times New Roman"/>
          <w:sz w:val="24"/>
          <w:szCs w:val="24"/>
          <w:lang w:val="en-US"/>
        </w:rPr>
        <w:t xml:space="preserve">part of the </w:t>
      </w:r>
      <w:r w:rsidR="001043FA">
        <w:rPr>
          <w:rFonts w:ascii="Times New Roman" w:hAnsi="Times New Roman"/>
          <w:sz w:val="24"/>
          <w:szCs w:val="24"/>
          <w:lang w:val="en-US"/>
        </w:rPr>
        <w:t xml:space="preserve">resonance strength </w:t>
      </w:r>
      <w:r w:rsidR="006113F5">
        <w:rPr>
          <w:rFonts w:ascii="Times New Roman" w:hAnsi="Times New Roman"/>
          <w:sz w:val="24"/>
          <w:szCs w:val="24"/>
          <w:lang w:val="en-US"/>
        </w:rPr>
        <w:t xml:space="preserve">near the </w:t>
      </w:r>
      <w:r w:rsidR="006113F5" w:rsidRPr="006113F5">
        <w:rPr>
          <w:rFonts w:ascii="Times New Roman" w:hAnsi="Times New Roman"/>
          <w:sz w:val="24"/>
          <w:szCs w:val="24"/>
          <w:lang w:val="en-US"/>
        </w:rPr>
        <w:t>2</w:t>
      </w:r>
      <w:r w:rsidR="006113F5" w:rsidRPr="003D4F8C">
        <w:rPr>
          <w:rFonts w:ascii="Times New Roman" w:hAnsi="Times New Roman"/>
          <w:sz w:val="24"/>
          <w:szCs w:val="24"/>
          <w:vertAlign w:val="superscript"/>
          <w:lang w:val="en-US"/>
        </w:rPr>
        <w:t>nd</w:t>
      </w:r>
      <w:r w:rsidR="006113F5" w:rsidRPr="006113F5">
        <w:rPr>
          <w:rFonts w:ascii="Times New Roman" w:hAnsi="Times New Roman"/>
          <w:sz w:val="24"/>
          <w:szCs w:val="24"/>
          <w:lang w:val="en-US"/>
        </w:rPr>
        <w:t xml:space="preserve"> 3</w:t>
      </w:r>
      <w:r w:rsidR="006113F5">
        <w:rPr>
          <w:rFonts w:ascii="Times New Roman" w:hAnsi="Times New Roman"/>
          <w:sz w:val="24"/>
          <w:szCs w:val="24"/>
          <w:lang w:val="en-US"/>
        </w:rPr>
        <w:t>D</w:t>
      </w:r>
      <w:r w:rsidR="006113F5" w:rsidRPr="006113F5">
        <w:rPr>
          <w:rFonts w:ascii="Times New Roman" w:hAnsi="Times New Roman"/>
          <w:sz w:val="24"/>
          <w:szCs w:val="24"/>
          <w:lang w:val="en-US"/>
        </w:rPr>
        <w:t xml:space="preserve"> </w:t>
      </w:r>
      <w:r>
        <w:rPr>
          <w:rFonts w:ascii="Times New Roman" w:hAnsi="Times New Roman"/>
          <w:sz w:val="24"/>
          <w:szCs w:val="24"/>
          <w:lang w:val="en-US"/>
        </w:rPr>
        <w:t>rotator.</w:t>
      </w:r>
      <w:r w:rsidR="006113F5">
        <w:rPr>
          <w:rFonts w:ascii="Times New Roman" w:hAnsi="Times New Roman"/>
          <w:sz w:val="24"/>
          <w:szCs w:val="24"/>
          <w:lang w:val="en-US"/>
        </w:rPr>
        <w:t xml:space="preserve"> </w:t>
      </w:r>
      <w:r w:rsidR="006113F5" w:rsidRPr="008E14B2">
        <w:rPr>
          <w:rFonts w:ascii="Times New Roman" w:hAnsi="Times New Roman"/>
          <w:sz w:val="24"/>
          <w:szCs w:val="24"/>
          <w:lang w:val="en-US"/>
        </w:rPr>
        <w:t>Fig</w:t>
      </w:r>
      <w:r>
        <w:rPr>
          <w:rFonts w:ascii="Times New Roman" w:hAnsi="Times New Roman"/>
          <w:sz w:val="24"/>
          <w:szCs w:val="24"/>
          <w:lang w:val="en-US"/>
        </w:rPr>
        <w:t>ure</w:t>
      </w:r>
      <w:r w:rsidR="006113F5">
        <w:rPr>
          <w:rFonts w:ascii="Times New Roman" w:hAnsi="Times New Roman"/>
          <w:sz w:val="24"/>
          <w:szCs w:val="24"/>
          <w:lang w:val="en-US"/>
        </w:rPr>
        <w:t xml:space="preserve"> </w:t>
      </w:r>
      <w:r w:rsidR="006113F5" w:rsidRPr="006113F5">
        <w:rPr>
          <w:rFonts w:ascii="Times New Roman" w:hAnsi="Times New Roman"/>
          <w:sz w:val="24"/>
          <w:szCs w:val="24"/>
          <w:lang w:val="en-US"/>
        </w:rPr>
        <w:t>4</w:t>
      </w:r>
      <w:r w:rsidR="00BA3C01">
        <w:rPr>
          <w:rFonts w:ascii="Times New Roman" w:hAnsi="Times New Roman"/>
          <w:sz w:val="24"/>
          <w:szCs w:val="24"/>
          <w:lang w:val="en-US"/>
        </w:rPr>
        <w:t>a</w:t>
      </w:r>
      <w:r w:rsidR="006113F5" w:rsidRPr="006113F5">
        <w:rPr>
          <w:rFonts w:ascii="Times New Roman" w:hAnsi="Times New Roman"/>
          <w:sz w:val="24"/>
          <w:szCs w:val="24"/>
          <w:lang w:val="en-US"/>
        </w:rPr>
        <w:t xml:space="preserve"> </w:t>
      </w:r>
      <w:r w:rsidR="006113F5">
        <w:rPr>
          <w:rFonts w:ascii="Times New Roman" w:hAnsi="Times New Roman"/>
          <w:sz w:val="24"/>
          <w:szCs w:val="24"/>
          <w:lang w:val="en-US"/>
        </w:rPr>
        <w:t xml:space="preserve">shows graphs of the proton spin components versus the number of particle turns in the collider ring with the random quadrupole shifts according to the diagrams presented in </w:t>
      </w:r>
      <w:r w:rsidR="006113F5" w:rsidRPr="008E14B2">
        <w:rPr>
          <w:rFonts w:ascii="Times New Roman" w:hAnsi="Times New Roman"/>
          <w:sz w:val="24"/>
          <w:szCs w:val="24"/>
          <w:lang w:val="en-US"/>
        </w:rPr>
        <w:t>Fig</w:t>
      </w:r>
      <w:r w:rsidR="006113F5" w:rsidRPr="006113F5">
        <w:rPr>
          <w:rFonts w:ascii="Times New Roman" w:hAnsi="Times New Roman"/>
          <w:sz w:val="24"/>
          <w:szCs w:val="24"/>
          <w:lang w:val="en-US"/>
        </w:rPr>
        <w:t>.</w:t>
      </w:r>
      <w:r w:rsidR="006113F5" w:rsidRPr="008E14B2">
        <w:rPr>
          <w:rFonts w:ascii="Times New Roman" w:hAnsi="Times New Roman"/>
          <w:sz w:val="24"/>
          <w:szCs w:val="24"/>
          <w:lang w:val="en-US"/>
        </w:rPr>
        <w:t> </w:t>
      </w:r>
      <w:r w:rsidR="006113F5">
        <w:rPr>
          <w:rFonts w:ascii="Times New Roman" w:hAnsi="Times New Roman"/>
          <w:sz w:val="24"/>
          <w:szCs w:val="24"/>
          <w:lang w:val="en-US"/>
        </w:rPr>
        <w:t>1</w:t>
      </w:r>
      <w:r w:rsidR="006113F5" w:rsidRPr="006113F5">
        <w:rPr>
          <w:rFonts w:ascii="Times New Roman" w:hAnsi="Times New Roman"/>
          <w:sz w:val="24"/>
          <w:szCs w:val="24"/>
          <w:lang w:val="en-US"/>
        </w:rPr>
        <w:t xml:space="preserve"> and</w:t>
      </w:r>
      <w:r w:rsidR="006113F5">
        <w:rPr>
          <w:rFonts w:ascii="Times New Roman" w:hAnsi="Times New Roman"/>
          <w:sz w:val="24"/>
          <w:szCs w:val="24"/>
          <w:lang w:val="en-US"/>
        </w:rPr>
        <w:t xml:space="preserve"> 2</w:t>
      </w:r>
      <w:r w:rsidR="006113F5" w:rsidRPr="006113F5">
        <w:rPr>
          <w:rFonts w:ascii="Times New Roman" w:hAnsi="Times New Roman"/>
          <w:sz w:val="24"/>
          <w:szCs w:val="24"/>
          <w:lang w:val="en-US"/>
        </w:rPr>
        <w:t xml:space="preserve">. </w:t>
      </w:r>
      <w:r w:rsidR="006113F5">
        <w:rPr>
          <w:rFonts w:ascii="Times New Roman" w:hAnsi="Times New Roman"/>
          <w:sz w:val="24"/>
          <w:szCs w:val="24"/>
          <w:lang w:val="en-US"/>
        </w:rPr>
        <w:t xml:space="preserve">The particle is launched from the interaction point along the closed orbit with longitudinal spin. The spin is observed near the </w:t>
      </w:r>
      <w:r w:rsidR="006113F5" w:rsidRPr="006113F5">
        <w:rPr>
          <w:rFonts w:ascii="Times New Roman" w:hAnsi="Times New Roman"/>
          <w:sz w:val="24"/>
          <w:szCs w:val="24"/>
          <w:lang w:val="en-US"/>
        </w:rPr>
        <w:t>2</w:t>
      </w:r>
      <w:r w:rsidR="006113F5" w:rsidRPr="003D4F8C">
        <w:rPr>
          <w:rFonts w:ascii="Times New Roman" w:hAnsi="Times New Roman"/>
          <w:sz w:val="24"/>
          <w:szCs w:val="24"/>
          <w:vertAlign w:val="superscript"/>
          <w:lang w:val="en-US"/>
        </w:rPr>
        <w:t>nd</w:t>
      </w:r>
      <w:r w:rsidR="006113F5" w:rsidRPr="006113F5">
        <w:rPr>
          <w:rFonts w:ascii="Times New Roman" w:hAnsi="Times New Roman"/>
          <w:sz w:val="24"/>
          <w:szCs w:val="24"/>
          <w:lang w:val="en-US"/>
        </w:rPr>
        <w:t xml:space="preserve"> 3</w:t>
      </w:r>
      <w:r w:rsidR="006113F5">
        <w:rPr>
          <w:rFonts w:ascii="Times New Roman" w:hAnsi="Times New Roman"/>
          <w:sz w:val="24"/>
          <w:szCs w:val="24"/>
          <w:lang w:val="en-US"/>
        </w:rPr>
        <w:t>D</w:t>
      </w:r>
      <w:r w:rsidR="006113F5" w:rsidRPr="006113F5">
        <w:rPr>
          <w:rFonts w:ascii="Times New Roman" w:hAnsi="Times New Roman"/>
          <w:sz w:val="24"/>
          <w:szCs w:val="24"/>
          <w:lang w:val="en-US"/>
        </w:rPr>
        <w:t xml:space="preserve"> </w:t>
      </w:r>
      <w:r>
        <w:rPr>
          <w:rFonts w:ascii="Times New Roman" w:hAnsi="Times New Roman"/>
          <w:sz w:val="24"/>
          <w:szCs w:val="24"/>
          <w:lang w:val="en-US"/>
        </w:rPr>
        <w:t>rotator in the</w:t>
      </w:r>
      <w:r w:rsidR="006113F5">
        <w:rPr>
          <w:rFonts w:ascii="Times New Roman" w:hAnsi="Times New Roman"/>
          <w:sz w:val="24"/>
          <w:szCs w:val="24"/>
          <w:lang w:val="en-US"/>
        </w:rPr>
        <w:t xml:space="preserve"> section opposite to the interaction point.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13F5" w:rsidRPr="008E14B2" w:rsidTr="00E44560">
        <w:trPr>
          <w:jc w:val="center"/>
        </w:trPr>
        <w:tc>
          <w:tcPr>
            <w:tcW w:w="4785" w:type="dxa"/>
          </w:tcPr>
          <w:p w:rsidR="006113F5" w:rsidRPr="008E14B2" w:rsidRDefault="006113F5" w:rsidP="00371217">
            <w:pPr>
              <w:spacing w:after="0" w:line="240" w:lineRule="auto"/>
              <w:jc w:val="both"/>
              <w:rPr>
                <w:rFonts w:ascii="Times New Roman" w:hAnsi="Times New Roman"/>
                <w:sz w:val="24"/>
                <w:szCs w:val="24"/>
                <w:lang w:val="ru-RU"/>
              </w:rPr>
            </w:pPr>
            <w:r>
              <w:rPr>
                <w:noProof/>
              </w:rPr>
              <w:drawing>
                <wp:inline distT="0" distB="0" distL="0" distR="0" wp14:anchorId="1BF2030D" wp14:editId="2E6BC91D">
                  <wp:extent cx="2880000" cy="179136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80000" cy="1791360"/>
                          </a:xfrm>
                          <a:prstGeom prst="rect">
                            <a:avLst/>
                          </a:prstGeom>
                        </pic:spPr>
                      </pic:pic>
                    </a:graphicData>
                  </a:graphic>
                </wp:inline>
              </w:drawing>
            </w:r>
          </w:p>
        </w:tc>
        <w:tc>
          <w:tcPr>
            <w:tcW w:w="4786" w:type="dxa"/>
          </w:tcPr>
          <w:p w:rsidR="006113F5" w:rsidRPr="00AF71BC" w:rsidRDefault="006113F5" w:rsidP="00371217">
            <w:pPr>
              <w:spacing w:after="0" w:line="240" w:lineRule="auto"/>
              <w:jc w:val="both"/>
              <w:rPr>
                <w:rFonts w:ascii="Times New Roman" w:hAnsi="Times New Roman"/>
                <w:sz w:val="24"/>
                <w:szCs w:val="24"/>
                <w:lang w:val="ru-RU"/>
              </w:rPr>
            </w:pPr>
            <w:r>
              <w:rPr>
                <w:noProof/>
              </w:rPr>
              <w:drawing>
                <wp:inline distT="0" distB="0" distL="0" distR="0" wp14:anchorId="780F2AA2" wp14:editId="78E38587">
                  <wp:extent cx="2880000" cy="179136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80000" cy="1791360"/>
                          </a:xfrm>
                          <a:prstGeom prst="rect">
                            <a:avLst/>
                          </a:prstGeom>
                        </pic:spPr>
                      </pic:pic>
                    </a:graphicData>
                  </a:graphic>
                </wp:inline>
              </w:drawing>
            </w:r>
          </w:p>
        </w:tc>
      </w:tr>
      <w:tr w:rsidR="006113F5" w:rsidRPr="008E14B2" w:rsidTr="00E44560">
        <w:trPr>
          <w:jc w:val="center"/>
        </w:trPr>
        <w:tc>
          <w:tcPr>
            <w:tcW w:w="4785" w:type="dxa"/>
            <w:vAlign w:val="center"/>
          </w:tcPr>
          <w:p w:rsidR="006113F5" w:rsidRPr="00AF71BC" w:rsidRDefault="006113F5" w:rsidP="00371217">
            <w:pPr>
              <w:spacing w:after="0" w:line="240" w:lineRule="auto"/>
              <w:jc w:val="center"/>
              <w:rPr>
                <w:rFonts w:ascii="Times New Roman" w:hAnsi="Times New Roman"/>
                <w:b/>
                <w:noProof/>
                <w:sz w:val="24"/>
                <w:szCs w:val="24"/>
                <w:lang w:val="ru-RU"/>
              </w:rPr>
            </w:pPr>
            <w:r w:rsidRPr="00AF71BC">
              <w:rPr>
                <w:rFonts w:ascii="Times New Roman" w:hAnsi="Times New Roman"/>
                <w:b/>
                <w:noProof/>
                <w:sz w:val="24"/>
                <w:szCs w:val="24"/>
                <w:lang w:val="ru-RU"/>
              </w:rPr>
              <w:t>(</w:t>
            </w:r>
            <w:r w:rsidRPr="00AF71BC">
              <w:rPr>
                <w:rFonts w:ascii="Times New Roman" w:hAnsi="Times New Roman"/>
                <w:b/>
                <w:noProof/>
                <w:sz w:val="24"/>
                <w:szCs w:val="24"/>
              </w:rPr>
              <w:t>a</w:t>
            </w:r>
            <w:r w:rsidRPr="00AF71BC">
              <w:rPr>
                <w:rFonts w:ascii="Times New Roman" w:hAnsi="Times New Roman"/>
                <w:b/>
                <w:noProof/>
                <w:sz w:val="24"/>
                <w:szCs w:val="24"/>
                <w:lang w:val="ru-RU"/>
              </w:rPr>
              <w:t>)</w:t>
            </w:r>
          </w:p>
        </w:tc>
        <w:tc>
          <w:tcPr>
            <w:tcW w:w="4786" w:type="dxa"/>
            <w:vAlign w:val="center"/>
          </w:tcPr>
          <w:p w:rsidR="006113F5" w:rsidRPr="00AF71BC" w:rsidRDefault="006113F5" w:rsidP="00371217">
            <w:pPr>
              <w:spacing w:after="0" w:line="240" w:lineRule="auto"/>
              <w:jc w:val="center"/>
              <w:rPr>
                <w:rFonts w:ascii="Times New Roman" w:hAnsi="Times New Roman"/>
                <w:b/>
                <w:noProof/>
                <w:sz w:val="24"/>
                <w:szCs w:val="24"/>
                <w:lang w:val="ru-RU"/>
              </w:rPr>
            </w:pPr>
            <w:r w:rsidRPr="00AF71BC">
              <w:rPr>
                <w:rFonts w:ascii="Times New Roman" w:hAnsi="Times New Roman"/>
                <w:b/>
                <w:noProof/>
                <w:sz w:val="24"/>
                <w:szCs w:val="24"/>
                <w:lang w:val="ru-RU"/>
              </w:rPr>
              <w:t>(</w:t>
            </w:r>
            <w:r>
              <w:rPr>
                <w:rFonts w:ascii="Times New Roman" w:hAnsi="Times New Roman"/>
                <w:b/>
                <w:noProof/>
                <w:sz w:val="24"/>
                <w:szCs w:val="24"/>
              </w:rPr>
              <w:t>b</w:t>
            </w:r>
            <w:r w:rsidRPr="00AF71BC">
              <w:rPr>
                <w:rFonts w:ascii="Times New Roman" w:hAnsi="Times New Roman"/>
                <w:b/>
                <w:noProof/>
                <w:sz w:val="24"/>
                <w:szCs w:val="24"/>
                <w:lang w:val="ru-RU"/>
              </w:rPr>
              <w:t>)</w:t>
            </w:r>
          </w:p>
        </w:tc>
      </w:tr>
      <w:tr w:rsidR="006113F5" w:rsidRPr="00E44560" w:rsidTr="00E44560">
        <w:trPr>
          <w:jc w:val="center"/>
        </w:trPr>
        <w:tc>
          <w:tcPr>
            <w:tcW w:w="9571" w:type="dxa"/>
            <w:gridSpan w:val="2"/>
          </w:tcPr>
          <w:p w:rsidR="006113F5" w:rsidRPr="006113F5" w:rsidRDefault="006113F5" w:rsidP="000C5BA8">
            <w:pPr>
              <w:spacing w:after="0" w:line="240" w:lineRule="auto"/>
              <w:jc w:val="both"/>
              <w:rPr>
                <w:rFonts w:ascii="Times New Roman" w:hAnsi="Times New Roman"/>
                <w:sz w:val="24"/>
                <w:szCs w:val="24"/>
              </w:rPr>
            </w:pPr>
            <w:r w:rsidRPr="009B3FD5">
              <w:rPr>
                <w:rFonts w:ascii="Times New Roman" w:hAnsi="Times New Roman"/>
                <w:b/>
                <w:sz w:val="24"/>
                <w:szCs w:val="24"/>
              </w:rPr>
              <w:t>Figure</w:t>
            </w:r>
            <w:r w:rsidR="001043FA">
              <w:rPr>
                <w:rFonts w:ascii="Times New Roman" w:hAnsi="Times New Roman"/>
                <w:b/>
                <w:sz w:val="24"/>
                <w:szCs w:val="24"/>
              </w:rPr>
              <w:t xml:space="preserve"> 4</w:t>
            </w:r>
            <w:r w:rsidRPr="006113F5">
              <w:rPr>
                <w:rFonts w:ascii="Times New Roman" w:hAnsi="Times New Roman"/>
                <w:b/>
                <w:sz w:val="24"/>
                <w:szCs w:val="24"/>
              </w:rPr>
              <w:t>:</w:t>
            </w:r>
            <w:r w:rsidRPr="006113F5">
              <w:rPr>
                <w:rFonts w:ascii="Times New Roman" w:hAnsi="Times New Roman"/>
                <w:sz w:val="24"/>
                <w:szCs w:val="24"/>
              </w:rPr>
              <w:t xml:space="preserve"> </w:t>
            </w:r>
            <w:r>
              <w:rPr>
                <w:rFonts w:ascii="Times New Roman" w:hAnsi="Times New Roman"/>
                <w:sz w:val="20"/>
                <w:szCs w:val="20"/>
              </w:rPr>
              <w:t xml:space="preserve">Proton spin components in </w:t>
            </w:r>
            <w:r w:rsidR="000C5BA8">
              <w:rPr>
                <w:rFonts w:ascii="Times New Roman" w:hAnsi="Times New Roman"/>
                <w:sz w:val="20"/>
                <w:szCs w:val="20"/>
              </w:rPr>
              <w:t>the</w:t>
            </w:r>
            <w:r>
              <w:rPr>
                <w:rFonts w:ascii="Times New Roman" w:hAnsi="Times New Roman"/>
                <w:sz w:val="20"/>
                <w:szCs w:val="20"/>
              </w:rPr>
              <w:t xml:space="preserve"> section opposite to the interaction point in a non-ideal collider lattice before </w:t>
            </w:r>
            <w:r w:rsidRPr="006113F5">
              <w:rPr>
                <w:rFonts w:ascii="Times New Roman" w:hAnsi="Times New Roman"/>
                <w:sz w:val="20"/>
                <w:szCs w:val="20"/>
              </w:rPr>
              <w:t>(</w:t>
            </w:r>
            <w:r w:rsidRPr="009B3FD5">
              <w:rPr>
                <w:rFonts w:ascii="Times New Roman" w:hAnsi="Times New Roman"/>
                <w:sz w:val="20"/>
                <w:szCs w:val="20"/>
              </w:rPr>
              <w:t>a</w:t>
            </w:r>
            <w:r w:rsidRPr="006113F5">
              <w:rPr>
                <w:rFonts w:ascii="Times New Roman" w:hAnsi="Times New Roman"/>
                <w:sz w:val="20"/>
                <w:szCs w:val="20"/>
              </w:rPr>
              <w:t xml:space="preserve">) </w:t>
            </w:r>
            <w:r>
              <w:rPr>
                <w:rFonts w:ascii="Times New Roman" w:hAnsi="Times New Roman"/>
                <w:sz w:val="20"/>
                <w:szCs w:val="20"/>
              </w:rPr>
              <w:t xml:space="preserve">and after </w:t>
            </w:r>
            <w:r w:rsidRPr="006113F5">
              <w:rPr>
                <w:rFonts w:ascii="Times New Roman" w:hAnsi="Times New Roman"/>
                <w:sz w:val="20"/>
                <w:szCs w:val="20"/>
              </w:rPr>
              <w:t>(</w:t>
            </w:r>
            <w:r w:rsidRPr="009B3FD5">
              <w:rPr>
                <w:rFonts w:ascii="Times New Roman" w:hAnsi="Times New Roman"/>
                <w:sz w:val="20"/>
                <w:szCs w:val="20"/>
              </w:rPr>
              <w:t>b</w:t>
            </w:r>
            <w:r w:rsidRPr="006113F5">
              <w:rPr>
                <w:rFonts w:ascii="Times New Roman" w:hAnsi="Times New Roman"/>
                <w:sz w:val="20"/>
                <w:szCs w:val="20"/>
              </w:rPr>
              <w:t>)</w:t>
            </w:r>
            <w:r>
              <w:rPr>
                <w:rFonts w:ascii="Times New Roman" w:hAnsi="Times New Roman"/>
                <w:sz w:val="20"/>
                <w:szCs w:val="20"/>
              </w:rPr>
              <w:t xml:space="preserve"> compensation of the coherent </w:t>
            </w:r>
            <w:r w:rsidR="000C5BA8">
              <w:rPr>
                <w:rFonts w:ascii="Times New Roman" w:hAnsi="Times New Roman"/>
                <w:sz w:val="20"/>
                <w:szCs w:val="20"/>
              </w:rPr>
              <w:t xml:space="preserve">part of the </w:t>
            </w:r>
            <w:r>
              <w:rPr>
                <w:rFonts w:ascii="Times New Roman" w:hAnsi="Times New Roman"/>
                <w:sz w:val="20"/>
                <w:szCs w:val="20"/>
              </w:rPr>
              <w:t>resonance strength</w:t>
            </w:r>
            <w:r w:rsidR="000C5BA8">
              <w:rPr>
                <w:rFonts w:ascii="Times New Roman" w:hAnsi="Times New Roman"/>
                <w:sz w:val="20"/>
                <w:szCs w:val="20"/>
              </w:rPr>
              <w:t xml:space="preserve"> with a 3D rotator</w:t>
            </w:r>
            <w:r>
              <w:rPr>
                <w:rFonts w:ascii="Times New Roman" w:hAnsi="Times New Roman"/>
                <w:sz w:val="20"/>
                <w:szCs w:val="20"/>
              </w:rPr>
              <w:t>.</w:t>
            </w:r>
          </w:p>
        </w:tc>
      </w:tr>
    </w:tbl>
    <w:p w:rsidR="00597E06" w:rsidRPr="00597E06" w:rsidRDefault="00597E06" w:rsidP="000C5BA8">
      <w:pPr>
        <w:spacing w:before="120" w:after="0" w:line="240" w:lineRule="auto"/>
        <w:ind w:firstLine="288"/>
        <w:jc w:val="both"/>
        <w:rPr>
          <w:rFonts w:ascii="Times New Roman" w:hAnsi="Times New Roman"/>
          <w:sz w:val="24"/>
          <w:szCs w:val="24"/>
          <w:lang w:val="en-US"/>
        </w:rPr>
      </w:pPr>
      <w:r>
        <w:rPr>
          <w:rFonts w:ascii="Times New Roman" w:hAnsi="Times New Roman"/>
          <w:sz w:val="24"/>
          <w:szCs w:val="24"/>
          <w:lang w:val="en-US"/>
        </w:rPr>
        <w:t xml:space="preserve">The proton spin completes 2 oscillations in 793 particle turns. The coherent </w:t>
      </w:r>
      <w:r w:rsidR="000C5BA8">
        <w:rPr>
          <w:rFonts w:ascii="Times New Roman" w:hAnsi="Times New Roman"/>
          <w:sz w:val="24"/>
          <w:szCs w:val="24"/>
          <w:lang w:val="en-US"/>
        </w:rPr>
        <w:t xml:space="preserve">part of the </w:t>
      </w:r>
      <w:r>
        <w:rPr>
          <w:rFonts w:ascii="Times New Roman" w:hAnsi="Times New Roman"/>
          <w:sz w:val="24"/>
          <w:szCs w:val="24"/>
          <w:lang w:val="en-US"/>
        </w:rPr>
        <w:t xml:space="preserve">strength is then about </w:t>
      </w:r>
      <m:oMath>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co</m:t>
            </m:r>
            <m:r>
              <w:rPr>
                <w:rFonts w:ascii="Cambria Math" w:hAnsi="Cambria Math"/>
                <w:sz w:val="24"/>
                <w:szCs w:val="24"/>
                <w:lang w:val="en-US"/>
              </w:rPr>
              <m:t>h</m:t>
            </m:r>
          </m:sub>
          <m:sup>
            <m:r>
              <w:rPr>
                <w:rFonts w:ascii="Cambria Math" w:hAnsi="Cambria Math"/>
                <w:sz w:val="24"/>
                <w:szCs w:val="24"/>
              </w:rPr>
              <m:t>prot</m:t>
            </m:r>
          </m:sup>
        </m:sSubSup>
        <m:r>
          <w:rPr>
            <w:rFonts w:ascii="Cambria Math" w:hAnsi="Cambria Math"/>
            <w:sz w:val="24"/>
            <w:szCs w:val="24"/>
            <w:lang w:val="en-US"/>
          </w:rPr>
          <m:t>≈2.52⋅</m:t>
        </m:r>
        <m:sSup>
          <m:sSupPr>
            <m:ctrlPr>
              <w:rPr>
                <w:rFonts w:ascii="Cambria Math" w:hAnsi="Cambria Math"/>
                <w:i/>
                <w:sz w:val="24"/>
                <w:szCs w:val="24"/>
              </w:rPr>
            </m:ctrlPr>
          </m:sSupPr>
          <m:e>
            <m:r>
              <w:rPr>
                <w:rFonts w:ascii="Cambria Math" w:hAnsi="Cambria Math"/>
                <w:sz w:val="24"/>
                <w:szCs w:val="24"/>
                <w:lang w:val="en-US"/>
              </w:rPr>
              <m:t>10</m:t>
            </m:r>
          </m:e>
          <m:sup>
            <m:r>
              <w:rPr>
                <w:rFonts w:ascii="Cambria Math" w:hAnsi="Cambria Math"/>
                <w:sz w:val="24"/>
                <w:szCs w:val="24"/>
                <w:lang w:val="en-US"/>
              </w:rPr>
              <m:t>-3</m:t>
            </m:r>
          </m:sup>
        </m:sSup>
      </m:oMath>
      <w:r w:rsidRPr="00597E06">
        <w:rPr>
          <w:rFonts w:ascii="Times New Roman" w:hAnsi="Times New Roman"/>
          <w:sz w:val="24"/>
          <w:szCs w:val="24"/>
          <w:lang w:val="en-US"/>
        </w:rPr>
        <w:t>.</w:t>
      </w:r>
    </w:p>
    <w:p w:rsidR="00282F74" w:rsidRPr="00E44560" w:rsidRDefault="00282F74" w:rsidP="000C5BA8">
      <w:pPr>
        <w:spacing w:after="0" w:line="280" w:lineRule="exact"/>
        <w:ind w:firstLine="360"/>
        <w:jc w:val="both"/>
        <w:rPr>
          <w:rFonts w:ascii="Times New Roman" w:hAnsi="Times New Roman"/>
          <w:sz w:val="24"/>
          <w:szCs w:val="24"/>
          <w:lang w:val="en-US"/>
        </w:rPr>
      </w:pPr>
      <w:r>
        <w:rPr>
          <w:rFonts w:ascii="Times New Roman" w:hAnsi="Times New Roman"/>
          <w:sz w:val="24"/>
          <w:szCs w:val="24"/>
          <w:lang w:val="en-US"/>
        </w:rPr>
        <w:t xml:space="preserve">To find the direction of the precession axis </w:t>
      </w:r>
      <m:oMath>
        <m:acc>
          <m:accPr>
            <m:chr m:val="⃗"/>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lang w:val="en-US"/>
          </w:rPr>
          <m:t>=</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ω</m:t>
                </m:r>
              </m:e>
            </m:acc>
            <m:ctrlPr>
              <w:rPr>
                <w:rFonts w:ascii="Cambria Math" w:hAnsi="Cambria Math"/>
                <w:i/>
                <w:sz w:val="24"/>
                <w:szCs w:val="24"/>
                <w:lang w:val="en-US"/>
              </w:rPr>
            </m:ctrlPr>
          </m:e>
          <m:sub>
            <m:r>
              <w:rPr>
                <w:rFonts w:ascii="Cambria Math" w:hAnsi="Cambria Math"/>
                <w:sz w:val="24"/>
                <w:szCs w:val="24"/>
                <w:lang w:val="en-US"/>
              </w:rPr>
              <m:t>coh</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co</m:t>
            </m:r>
            <m:r>
              <w:rPr>
                <w:rFonts w:ascii="Cambria Math" w:hAnsi="Cambria Math"/>
                <w:sz w:val="24"/>
                <w:szCs w:val="24"/>
                <w:lang w:val="en-US"/>
              </w:rPr>
              <m:t>h</m:t>
            </m:r>
          </m:sub>
        </m:sSub>
      </m:oMath>
      <w:r>
        <w:rPr>
          <w:rFonts w:ascii="Times New Roman" w:hAnsi="Times New Roman"/>
          <w:sz w:val="24"/>
          <w:szCs w:val="24"/>
          <w:lang w:val="en-US"/>
        </w:rPr>
        <w:t xml:space="preserve"> induced by the coherent </w:t>
      </w:r>
      <w:r w:rsidR="000C5BA8">
        <w:rPr>
          <w:rFonts w:ascii="Times New Roman" w:hAnsi="Times New Roman"/>
          <w:sz w:val="24"/>
          <w:szCs w:val="24"/>
          <w:lang w:val="en-US"/>
        </w:rPr>
        <w:t xml:space="preserve">part of the </w:t>
      </w:r>
      <w:r>
        <w:rPr>
          <w:rFonts w:ascii="Times New Roman" w:hAnsi="Times New Roman"/>
          <w:sz w:val="24"/>
          <w:szCs w:val="24"/>
          <w:lang w:val="en-US"/>
        </w:rPr>
        <w:t>resonance strength</w:t>
      </w:r>
      <w:r w:rsidRPr="00282F74">
        <w:rPr>
          <w:rFonts w:ascii="Times New Roman" w:hAnsi="Times New Roman"/>
          <w:sz w:val="24"/>
          <w:szCs w:val="24"/>
          <w:lang w:val="en-US"/>
        </w:rPr>
        <w:t xml:space="preserve">, </w:t>
      </w:r>
      <w:r>
        <w:rPr>
          <w:rFonts w:ascii="Times New Roman" w:hAnsi="Times New Roman"/>
          <w:sz w:val="24"/>
          <w:szCs w:val="24"/>
          <w:lang w:val="en-US"/>
        </w:rPr>
        <w:t xml:space="preserve">one can also use the graphs in </w:t>
      </w:r>
      <w:r w:rsidRPr="008E14B2">
        <w:rPr>
          <w:rFonts w:ascii="Times New Roman" w:hAnsi="Times New Roman"/>
          <w:sz w:val="24"/>
          <w:szCs w:val="24"/>
          <w:lang w:val="en-US"/>
        </w:rPr>
        <w:t>Fig</w:t>
      </w:r>
      <w:r w:rsidRPr="00282F74">
        <w:rPr>
          <w:rFonts w:ascii="Times New Roman" w:hAnsi="Times New Roman"/>
          <w:sz w:val="24"/>
          <w:szCs w:val="24"/>
          <w:lang w:val="en-US"/>
        </w:rPr>
        <w:t>.</w:t>
      </w:r>
      <w:r>
        <w:rPr>
          <w:rFonts w:ascii="Times New Roman" w:hAnsi="Times New Roman"/>
          <w:sz w:val="24"/>
          <w:szCs w:val="24"/>
          <w:lang w:val="en-US"/>
        </w:rPr>
        <w:t xml:space="preserve"> </w:t>
      </w:r>
      <w:r w:rsidR="001043FA">
        <w:rPr>
          <w:rFonts w:ascii="Times New Roman" w:hAnsi="Times New Roman"/>
          <w:sz w:val="24"/>
          <w:szCs w:val="24"/>
          <w:lang w:val="en-US"/>
        </w:rPr>
        <w:t>4a</w:t>
      </w:r>
      <w:r w:rsidRPr="00282F74">
        <w:rPr>
          <w:rFonts w:ascii="Times New Roman" w:hAnsi="Times New Roman"/>
          <w:sz w:val="24"/>
          <w:szCs w:val="24"/>
          <w:lang w:val="en-US"/>
        </w:rPr>
        <w:t xml:space="preserve">. </w:t>
      </w:r>
      <w:r>
        <w:rPr>
          <w:rFonts w:ascii="Times New Roman" w:hAnsi="Times New Roman"/>
          <w:sz w:val="24"/>
          <w:szCs w:val="24"/>
          <w:lang w:val="en-US"/>
        </w:rPr>
        <w:t xml:space="preserve">Since the spin component along the </w:t>
      </w:r>
      <m:oMath>
        <m:acc>
          <m:accPr>
            <m:chr m:val="⃗"/>
            <m:ctrlPr>
              <w:rPr>
                <w:rFonts w:ascii="Cambria Math" w:hAnsi="Cambria Math"/>
                <w:i/>
                <w:sz w:val="24"/>
                <w:szCs w:val="24"/>
              </w:rPr>
            </m:ctrlPr>
          </m:accPr>
          <m:e>
            <m:r>
              <w:rPr>
                <w:rFonts w:ascii="Cambria Math" w:hAnsi="Cambria Math"/>
                <w:sz w:val="24"/>
                <w:szCs w:val="24"/>
              </w:rPr>
              <m:t>n</m:t>
            </m:r>
          </m:e>
        </m:acc>
      </m:oMath>
      <w:r w:rsidRPr="00282F74">
        <w:rPr>
          <w:rFonts w:ascii="Times New Roman" w:hAnsi="Times New Roman"/>
          <w:sz w:val="24"/>
          <w:szCs w:val="24"/>
          <w:lang w:val="en-US"/>
        </w:rPr>
        <w:t xml:space="preserve"> </w:t>
      </w:r>
      <w:r>
        <w:rPr>
          <w:rFonts w:ascii="Times New Roman" w:hAnsi="Times New Roman"/>
          <w:sz w:val="24"/>
          <w:szCs w:val="24"/>
          <w:lang w:val="en-US"/>
        </w:rPr>
        <w:t xml:space="preserve">axis is an invariant of the spin motion, the average spin value </w:t>
      </w:r>
      <m:oMath>
        <m:d>
          <m:dPr>
            <m:begChr m:val="〈"/>
            <m:endChr m:val="〉"/>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S</m:t>
                </m:r>
              </m:e>
            </m:acc>
          </m:e>
        </m:d>
      </m:oMath>
      <w:r w:rsidRPr="00282F74">
        <w:rPr>
          <w:rFonts w:ascii="Times New Roman" w:hAnsi="Times New Roman"/>
          <w:sz w:val="24"/>
          <w:szCs w:val="24"/>
          <w:lang w:val="en-US"/>
        </w:rPr>
        <w:t xml:space="preserve"> </w:t>
      </w:r>
      <w:r>
        <w:rPr>
          <w:rFonts w:ascii="Times New Roman" w:hAnsi="Times New Roman"/>
          <w:sz w:val="24"/>
          <w:szCs w:val="24"/>
          <w:lang w:val="en-US"/>
        </w:rPr>
        <w:t xml:space="preserve">is directed along the </w:t>
      </w:r>
      <m:oMath>
        <m:acc>
          <m:accPr>
            <m:chr m:val="⃗"/>
            <m:ctrlPr>
              <w:rPr>
                <w:rFonts w:ascii="Cambria Math" w:hAnsi="Cambria Math"/>
                <w:i/>
                <w:sz w:val="24"/>
                <w:szCs w:val="24"/>
              </w:rPr>
            </m:ctrlPr>
          </m:accPr>
          <m:e>
            <m:r>
              <w:rPr>
                <w:rFonts w:ascii="Cambria Math" w:hAnsi="Cambria Math"/>
                <w:sz w:val="24"/>
                <w:szCs w:val="24"/>
              </w:rPr>
              <m:t>n</m:t>
            </m:r>
          </m:e>
        </m:acc>
      </m:oMath>
      <w:r>
        <w:rPr>
          <w:rFonts w:ascii="Times New Roman" w:hAnsi="Times New Roman"/>
          <w:sz w:val="24"/>
          <w:szCs w:val="24"/>
          <w:lang w:val="en-US"/>
        </w:rPr>
        <w:t xml:space="preserve"> axis</w:t>
      </w:r>
      <w:r w:rsidRPr="00282F74">
        <w:rPr>
          <w:rFonts w:ascii="Times New Roman" w:hAnsi="Times New Roman"/>
          <w:sz w:val="24"/>
          <w:szCs w:val="24"/>
          <w:lang w:val="en-US"/>
        </w:rPr>
        <w:t xml:space="preserve">: </w:t>
      </w:r>
      <m:oMath>
        <m:d>
          <m:dPr>
            <m:begChr m:val="〈"/>
            <m:endChr m:val="〉"/>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S</m:t>
                </m:r>
              </m:e>
            </m:acc>
          </m:e>
        </m:d>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n</m:t>
            </m:r>
          </m:sub>
        </m:sSub>
        <m:r>
          <w:rPr>
            <w:rFonts w:ascii="Cambria Math" w:hAnsi="Cambria Math"/>
            <w:sz w:val="24"/>
            <w:szCs w:val="24"/>
            <w:lang w:val="en-US"/>
          </w:rPr>
          <m:t xml:space="preserve"> </m:t>
        </m:r>
        <m:acc>
          <m:accPr>
            <m:chr m:val="⃗"/>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lang w:val="en-US"/>
          </w:rPr>
          <m:t xml:space="preserve"> . </m:t>
        </m:r>
      </m:oMath>
    </w:p>
    <w:p w:rsidR="00282F74" w:rsidRPr="00792932" w:rsidRDefault="00282F74" w:rsidP="000C5BA8">
      <w:pPr>
        <w:spacing w:after="120" w:line="240" w:lineRule="auto"/>
        <w:ind w:firstLine="360"/>
        <w:jc w:val="both"/>
        <w:rPr>
          <w:rFonts w:ascii="Times New Roman" w:hAnsi="Times New Roman"/>
          <w:sz w:val="24"/>
          <w:szCs w:val="24"/>
          <w:lang w:val="en-US"/>
        </w:rPr>
      </w:pPr>
      <w:r>
        <w:rPr>
          <w:rFonts w:ascii="Times New Roman" w:hAnsi="Times New Roman"/>
          <w:sz w:val="24"/>
          <w:szCs w:val="24"/>
          <w:lang w:val="en-US"/>
        </w:rPr>
        <w:t xml:space="preserve">Thus, we get the </w:t>
      </w:r>
      <w:r w:rsidRPr="00EE141A">
        <w:rPr>
          <w:rFonts w:ascii="Times New Roman" w:hAnsi="Times New Roman"/>
          <w:position w:val="-6"/>
          <w:sz w:val="24"/>
          <w:szCs w:val="24"/>
        </w:rPr>
        <w:object w:dxaOrig="200" w:dyaOrig="279">
          <v:shape id="_x0000_i1028" type="#_x0000_t75" style="width:10.45pt;height:15.15pt" o:ole="">
            <v:imagedata r:id="rId16" o:title=""/>
          </v:shape>
          <o:OLEObject Type="Embed" ProgID="Equation.3" ShapeID="_x0000_i1028" DrawAspect="Content" ObjectID="_1531290531" r:id="rId17"/>
        </w:object>
      </w:r>
      <w:r w:rsidRPr="00792932">
        <w:rPr>
          <w:rFonts w:ascii="Times New Roman" w:hAnsi="Times New Roman"/>
          <w:sz w:val="24"/>
          <w:szCs w:val="24"/>
          <w:lang w:val="en-US"/>
        </w:rPr>
        <w:t xml:space="preserve"> </w:t>
      </w:r>
      <w:r>
        <w:rPr>
          <w:rFonts w:ascii="Times New Roman" w:hAnsi="Times New Roman"/>
          <w:sz w:val="24"/>
          <w:szCs w:val="24"/>
          <w:lang w:val="en-US"/>
        </w:rPr>
        <w:t>axis components:</w:t>
      </w:r>
    </w:p>
    <w:p w:rsidR="00282F74" w:rsidRPr="00EE141A" w:rsidRDefault="000C5BA8" w:rsidP="00282F74">
      <w:pPr>
        <w:spacing w:after="0" w:line="240" w:lineRule="auto"/>
        <w:ind w:firstLine="284"/>
        <w:jc w:val="both"/>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x</m:t>
              </m:r>
            </m:sub>
          </m:sSub>
          <m:r>
            <w:rPr>
              <w:rFonts w:ascii="Cambria Math" w:hAnsi="Cambria Math"/>
              <w:sz w:val="24"/>
              <w:szCs w:val="24"/>
            </w:rPr>
            <m:t>=±</m:t>
          </m:r>
          <m:f>
            <m:fPr>
              <m:ctrlPr>
                <w:rPr>
                  <w:rFonts w:ascii="Cambria Math" w:hAnsi="Cambria Math"/>
                  <w:i/>
                  <w:sz w:val="24"/>
                  <w:szCs w:val="24"/>
                </w:rPr>
              </m:ctrlPr>
            </m:fPr>
            <m:num>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x</m:t>
                      </m:r>
                    </m:sub>
                  </m:sSub>
                </m:e>
              </m:d>
            </m:num>
            <m:den>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n</m:t>
                  </m:r>
                </m:sub>
              </m:sSub>
            </m:den>
          </m:f>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y</m:t>
              </m:r>
            </m:sub>
          </m:sSub>
          <m:r>
            <w:rPr>
              <w:rFonts w:ascii="Cambria Math" w:hAnsi="Cambria Math"/>
              <w:sz w:val="24"/>
              <w:szCs w:val="24"/>
            </w:rPr>
            <m:t>=±</m:t>
          </m:r>
          <m:f>
            <m:fPr>
              <m:ctrlPr>
                <w:rPr>
                  <w:rFonts w:ascii="Cambria Math" w:hAnsi="Cambria Math"/>
                  <w:i/>
                  <w:sz w:val="24"/>
                  <w:szCs w:val="24"/>
                </w:rPr>
              </m:ctrlPr>
            </m:fPr>
            <m:num>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y</m:t>
                      </m:r>
                    </m:sub>
                  </m:sSub>
                </m:e>
              </m:d>
            </m:num>
            <m:den>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n</m:t>
                  </m:r>
                </m:sub>
              </m:sSub>
            </m:den>
          </m:f>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z</m:t>
              </m:r>
            </m:sub>
          </m:sSub>
          <m:r>
            <w:rPr>
              <w:rFonts w:ascii="Cambria Math" w:hAnsi="Cambria Math"/>
              <w:sz w:val="24"/>
              <w:szCs w:val="24"/>
            </w:rPr>
            <m:t>=±</m:t>
          </m:r>
          <m:f>
            <m:fPr>
              <m:ctrlPr>
                <w:rPr>
                  <w:rFonts w:ascii="Cambria Math" w:hAnsi="Cambria Math"/>
                  <w:i/>
                  <w:sz w:val="24"/>
                  <w:szCs w:val="24"/>
                </w:rPr>
              </m:ctrlPr>
            </m:fPr>
            <m:num>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z</m:t>
                      </m:r>
                    </m:sub>
                  </m:sSub>
                </m:e>
              </m:d>
            </m:num>
            <m:den>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n</m:t>
                  </m:r>
                </m:sub>
              </m:sSub>
            </m:den>
          </m:f>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n</m:t>
              </m:r>
            </m:sub>
          </m:sSub>
          <m:r>
            <w:rPr>
              <w:rFonts w:ascii="Cambria Math" w:hAns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x</m:t>
                          </m:r>
                        </m:sub>
                      </m:sSub>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y</m:t>
                          </m:r>
                        </m:sub>
                      </m:sSub>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z</m:t>
                          </m:r>
                        </m:sub>
                      </m:sSub>
                    </m:e>
                  </m:d>
                </m:e>
                <m:sup>
                  <m:r>
                    <w:rPr>
                      <w:rFonts w:ascii="Cambria Math" w:hAnsi="Cambria Math"/>
                      <w:sz w:val="24"/>
                      <w:szCs w:val="24"/>
                    </w:rPr>
                    <m:t>2</m:t>
                  </m:r>
                </m:sup>
              </m:sSup>
            </m:e>
          </m:rad>
          <m:r>
            <w:rPr>
              <w:rFonts w:ascii="Cambria Math" w:hAnsi="Cambria Math"/>
              <w:sz w:val="24"/>
              <w:szCs w:val="24"/>
            </w:rPr>
            <m:t xml:space="preserve"> .</m:t>
          </m:r>
        </m:oMath>
      </m:oMathPara>
    </w:p>
    <w:p w:rsidR="00597E06" w:rsidRDefault="00282F74" w:rsidP="000C5BA8">
      <w:pPr>
        <w:spacing w:before="120" w:after="0" w:line="240" w:lineRule="auto"/>
        <w:ind w:firstLine="288"/>
        <w:jc w:val="both"/>
        <w:rPr>
          <w:rFonts w:ascii="Times New Roman" w:hAnsi="Times New Roman"/>
          <w:sz w:val="24"/>
          <w:szCs w:val="24"/>
          <w:lang w:val="en-US"/>
        </w:rPr>
      </w:pPr>
      <w:r>
        <w:rPr>
          <w:rFonts w:ascii="Times New Roman" w:hAnsi="Times New Roman"/>
          <w:sz w:val="24"/>
          <w:szCs w:val="24"/>
          <w:lang w:val="en-US"/>
        </w:rPr>
        <w:t xml:space="preserve">The sign of the </w:t>
      </w:r>
      <m:oMath>
        <m:acc>
          <m:accPr>
            <m:chr m:val="⃗"/>
            <m:ctrlPr>
              <w:rPr>
                <w:rFonts w:ascii="Cambria Math" w:hAnsi="Cambria Math"/>
                <w:i/>
                <w:sz w:val="24"/>
                <w:szCs w:val="24"/>
              </w:rPr>
            </m:ctrlPr>
          </m:accPr>
          <m:e>
            <m:r>
              <w:rPr>
                <w:rFonts w:ascii="Cambria Math" w:hAnsi="Cambria Math"/>
                <w:sz w:val="24"/>
                <w:szCs w:val="24"/>
              </w:rPr>
              <m:t>n</m:t>
            </m:r>
          </m:e>
        </m:acc>
      </m:oMath>
      <w:r w:rsidRPr="00282F74">
        <w:rPr>
          <w:rFonts w:ascii="Times New Roman" w:hAnsi="Times New Roman"/>
          <w:sz w:val="24"/>
          <w:szCs w:val="24"/>
          <w:lang w:val="en-US"/>
        </w:rPr>
        <w:t xml:space="preserve"> </w:t>
      </w:r>
      <w:r>
        <w:rPr>
          <w:rFonts w:ascii="Times New Roman" w:hAnsi="Times New Roman"/>
          <w:sz w:val="24"/>
          <w:szCs w:val="24"/>
          <w:lang w:val="en-US"/>
        </w:rPr>
        <w:t xml:space="preserve">vector is determined from the condition that the spin vector rotates about </w:t>
      </w:r>
      <m:oMath>
        <m:acc>
          <m:accPr>
            <m:chr m:val="⃗"/>
            <m:ctrlPr>
              <w:rPr>
                <w:rFonts w:ascii="Cambria Math" w:hAnsi="Cambria Math"/>
                <w:i/>
                <w:sz w:val="24"/>
                <w:szCs w:val="24"/>
              </w:rPr>
            </m:ctrlPr>
          </m:accPr>
          <m:e>
            <m:r>
              <w:rPr>
                <w:rFonts w:ascii="Cambria Math" w:hAnsi="Cambria Math"/>
                <w:sz w:val="24"/>
                <w:szCs w:val="24"/>
              </w:rPr>
              <m:t>n</m:t>
            </m:r>
          </m:e>
        </m:acc>
      </m:oMath>
      <w:r w:rsidRPr="00282F74">
        <w:rPr>
          <w:rFonts w:ascii="Times New Roman" w:hAnsi="Times New Roman"/>
          <w:sz w:val="24"/>
          <w:szCs w:val="24"/>
          <w:lang w:val="en-US"/>
        </w:rPr>
        <w:t xml:space="preserve"> </w:t>
      </w:r>
      <w:r>
        <w:rPr>
          <w:rFonts w:ascii="Times New Roman" w:hAnsi="Times New Roman"/>
          <w:sz w:val="24"/>
          <w:szCs w:val="24"/>
          <w:lang w:val="en-US"/>
        </w:rPr>
        <w:t>counterclockwise.</w:t>
      </w:r>
    </w:p>
    <w:p w:rsidR="00597E06" w:rsidRPr="006113F5" w:rsidRDefault="00597E06" w:rsidP="00597E06">
      <w:pPr>
        <w:spacing w:after="120" w:line="240" w:lineRule="auto"/>
        <w:ind w:firstLine="284"/>
        <w:jc w:val="both"/>
        <w:rPr>
          <w:rFonts w:ascii="Times New Roman" w:hAnsi="Times New Roman"/>
          <w:sz w:val="24"/>
          <w:szCs w:val="24"/>
          <w:lang w:val="en-US"/>
        </w:rPr>
      </w:pPr>
      <w:r>
        <w:rPr>
          <w:rFonts w:ascii="Times New Roman" w:hAnsi="Times New Roman"/>
          <w:sz w:val="24"/>
          <w:szCs w:val="24"/>
          <w:lang w:val="en-US"/>
        </w:rPr>
        <w:t xml:space="preserve">The graph yields that the direction of the spin precession axis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n</m:t>
                </m:r>
              </m:e>
            </m:acc>
          </m:e>
          <m:sub>
            <m:r>
              <w:rPr>
                <w:rFonts w:ascii="Cambria Math" w:hAnsi="Cambria Math"/>
                <w:sz w:val="24"/>
                <w:szCs w:val="24"/>
                <w:lang w:val="en-US"/>
              </w:rPr>
              <m:t>2</m:t>
            </m:r>
          </m:sub>
        </m:sSub>
      </m:oMath>
      <w:r w:rsidRPr="006113F5">
        <w:rPr>
          <w:rFonts w:ascii="Times New Roman" w:hAnsi="Times New Roman"/>
          <w:sz w:val="24"/>
          <w:szCs w:val="24"/>
          <w:lang w:val="en-US"/>
        </w:rPr>
        <w:t xml:space="preserve"> </w:t>
      </w:r>
      <w:r>
        <w:rPr>
          <w:rFonts w:ascii="Times New Roman" w:hAnsi="Times New Roman"/>
          <w:sz w:val="24"/>
          <w:szCs w:val="24"/>
          <w:lang w:val="en-US"/>
        </w:rPr>
        <w:t>near the second 3D rotator is</w:t>
      </w:r>
    </w:p>
    <w:p w:rsidR="00597E06" w:rsidRPr="006113F5" w:rsidRDefault="000C5BA8" w:rsidP="00597E06">
      <w:pPr>
        <w:tabs>
          <w:tab w:val="left" w:leader="dot" w:pos="9639"/>
        </w:tabs>
        <w:spacing w:before="120" w:after="120" w:line="240" w:lineRule="auto"/>
        <w:rPr>
          <w:rFonts w:ascii="Times New Roman" w:hAnsi="Times New Roman"/>
          <w:sz w:val="24"/>
          <w:szCs w:val="24"/>
        </w:rPr>
      </w:pPr>
      <m:oMathPara>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n</m:t>
                  </m:r>
                </m:e>
              </m:acc>
            </m:e>
            <m:sub>
              <m:r>
                <w:rPr>
                  <w:rFonts w:ascii="Cambria Math" w:hAnsi="Cambria Math"/>
                  <w:sz w:val="24"/>
                  <w:szCs w:val="24"/>
                </w:rPr>
                <m:t>2</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 xml:space="preserve"> 0.887, -0.002, 0.463</m:t>
              </m:r>
            </m:e>
          </m:d>
          <m:r>
            <w:rPr>
              <w:rFonts w:ascii="Cambria Math" w:hAnsi="Cambria Math"/>
              <w:sz w:val="24"/>
              <w:szCs w:val="24"/>
            </w:rPr>
            <m:t>.</m:t>
          </m:r>
        </m:oMath>
      </m:oMathPara>
    </w:p>
    <w:p w:rsidR="006113F5" w:rsidRPr="006113F5" w:rsidRDefault="006113F5" w:rsidP="000C5BA8">
      <w:pPr>
        <w:spacing w:after="120" w:line="240" w:lineRule="auto"/>
        <w:ind w:firstLine="360"/>
        <w:jc w:val="both"/>
        <w:rPr>
          <w:rFonts w:ascii="Times New Roman" w:hAnsi="Times New Roman"/>
          <w:sz w:val="24"/>
          <w:szCs w:val="24"/>
          <w:lang w:val="en-US"/>
        </w:rPr>
      </w:pPr>
      <w:r w:rsidRPr="009B3FD5">
        <w:rPr>
          <w:rFonts w:ascii="Times New Roman" w:hAnsi="Times New Roman"/>
          <w:sz w:val="24"/>
          <w:szCs w:val="24"/>
          <w:lang w:val="en-US"/>
        </w:rPr>
        <w:lastRenderedPageBreak/>
        <w:t>Fig</w:t>
      </w:r>
      <w:r w:rsidRPr="006113F5">
        <w:rPr>
          <w:rFonts w:ascii="Times New Roman" w:hAnsi="Times New Roman"/>
          <w:sz w:val="24"/>
          <w:szCs w:val="24"/>
          <w:lang w:val="en-US"/>
        </w:rPr>
        <w:t xml:space="preserve">ure </w:t>
      </w:r>
      <w:r>
        <w:rPr>
          <w:rFonts w:ascii="Times New Roman" w:hAnsi="Times New Roman"/>
          <w:sz w:val="24"/>
          <w:szCs w:val="24"/>
          <w:lang w:val="en-US"/>
        </w:rPr>
        <w:t>4</w:t>
      </w:r>
      <w:r w:rsidRPr="006113F5">
        <w:rPr>
          <w:rFonts w:ascii="Times New Roman" w:hAnsi="Times New Roman"/>
          <w:sz w:val="24"/>
          <w:szCs w:val="24"/>
          <w:lang w:val="en-US"/>
        </w:rPr>
        <w:t xml:space="preserve">b </w:t>
      </w:r>
      <w:r w:rsidRPr="00597E06">
        <w:rPr>
          <w:rFonts w:ascii="Times New Roman" w:hAnsi="Times New Roman"/>
          <w:sz w:val="24"/>
          <w:szCs w:val="24"/>
          <w:lang w:val="en-US"/>
        </w:rPr>
        <w:t>shows</w:t>
      </w:r>
      <w:r>
        <w:rPr>
          <w:rFonts w:ascii="Times New Roman" w:hAnsi="Times New Roman"/>
          <w:sz w:val="24"/>
          <w:szCs w:val="24"/>
          <w:lang w:val="en-US"/>
        </w:rPr>
        <w:t xml:space="preserve"> the spin components after compensation of the coherent </w:t>
      </w:r>
      <w:r w:rsidR="000C5BA8">
        <w:rPr>
          <w:rFonts w:ascii="Times New Roman" w:hAnsi="Times New Roman"/>
          <w:sz w:val="24"/>
          <w:szCs w:val="24"/>
          <w:lang w:val="en-US"/>
        </w:rPr>
        <w:t xml:space="preserve">part of the </w:t>
      </w:r>
      <w:r>
        <w:rPr>
          <w:rFonts w:ascii="Times New Roman" w:hAnsi="Times New Roman"/>
          <w:sz w:val="24"/>
          <w:szCs w:val="24"/>
          <w:lang w:val="en-US"/>
        </w:rPr>
        <w:t xml:space="preserve">resonance strength. The parameters of the compensating 3D rotator were chosen as </w:t>
      </w:r>
    </w:p>
    <w:p w:rsidR="006113F5" w:rsidRPr="00225B1F" w:rsidRDefault="000C5BA8" w:rsidP="006113F5">
      <w:pPr>
        <w:spacing w:before="120" w:after="120" w:line="240" w:lineRule="auto"/>
        <w:jc w:val="both"/>
        <w:rPr>
          <w:rFonts w:ascii="Times New Roman" w:hAnsi="Times New Roman"/>
          <w:sz w:val="24"/>
          <w:szCs w:val="24"/>
        </w:rPr>
      </w:pPr>
      <m:oMathPara>
        <m:oMath>
          <m:sSub>
            <m:sSubPr>
              <m:ctrlPr>
                <w:rPr>
                  <w:rFonts w:ascii="Cambria Math" w:hAnsi="Cambria Math"/>
                  <w:i/>
                  <w:sz w:val="24"/>
                  <w:szCs w:val="24"/>
                  <w:lang w:val="en-US"/>
                </w:rPr>
              </m:ctrlPr>
            </m:sSubPr>
            <m:e>
              <m:acc>
                <m:accPr>
                  <m:chr m:val="⃗"/>
                  <m:ctrlPr>
                    <w:rPr>
                      <w:rFonts w:ascii="Cambria Math" w:hAnsi="Cambria Math"/>
                      <w:i/>
                      <w:sz w:val="24"/>
                      <w:szCs w:val="24"/>
                      <w:lang w:val="en-US"/>
                    </w:rPr>
                  </m:ctrlPr>
                </m:accPr>
                <m:e>
                  <m:r>
                    <w:rPr>
                      <w:rFonts w:ascii="Cambria Math" w:hAnsi="Cambria Math"/>
                      <w:sz w:val="24"/>
                      <w:szCs w:val="24"/>
                      <w:lang w:val="en-US"/>
                    </w:rPr>
                    <m:t>n</m:t>
                  </m:r>
                  <m:ctrlPr>
                    <w:rPr>
                      <w:rFonts w:ascii="Cambria Math" w:hAnsi="Cambria Math"/>
                      <w:i/>
                      <w:sz w:val="24"/>
                      <w:szCs w:val="24"/>
                    </w:rPr>
                  </m:ctrlPr>
                </m:e>
              </m:acc>
            </m:e>
            <m:sub>
              <m:r>
                <w:rPr>
                  <w:rFonts w:ascii="Cambria Math" w:hAnsi="Cambria Math"/>
                  <w:sz w:val="24"/>
                  <w:szCs w:val="24"/>
                  <w:lang w:val="en-US"/>
                </w:rPr>
                <m:t>comp</m:t>
              </m:r>
            </m:sub>
          </m:sSub>
          <m:r>
            <w:rPr>
              <w:rFonts w:ascii="Cambria Math" w:hAnsi="Cambria Math"/>
              <w:sz w:val="24"/>
              <w:szCs w:val="24"/>
              <w:lang w:val="en-US"/>
            </w:rPr>
            <m:t>=</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n</m:t>
                  </m:r>
                </m:e>
              </m:acc>
            </m:e>
            <m:sub>
              <m:r>
                <w:rPr>
                  <w:rFonts w:ascii="Cambria Math" w:hAnsi="Cambria Math"/>
                  <w:sz w:val="24"/>
                  <w:szCs w:val="24"/>
                </w:rPr>
                <m:t>2</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 xml:space="preserve"> 0.887, -0.002, 0.463</m:t>
              </m:r>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ν</m:t>
              </m:r>
            </m:e>
            <m:sub>
              <m:r>
                <w:rPr>
                  <w:rFonts w:ascii="Cambria Math" w:hAnsi="Cambria Math"/>
                  <w:sz w:val="24"/>
                  <w:szCs w:val="24"/>
                </w:rPr>
                <m:t>comp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coh</m:t>
              </m:r>
            </m:sub>
          </m:sSub>
          <m:r>
            <w:rPr>
              <w:rFonts w:ascii="Cambria Math" w:hAnsi="Cambria Math"/>
              <w:sz w:val="24"/>
              <w:szCs w:val="24"/>
            </w:rPr>
            <m:t xml:space="preserve">=-2.52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m:t>
          </m:r>
        </m:oMath>
      </m:oMathPara>
    </w:p>
    <w:p w:rsidR="006113F5" w:rsidRPr="006113F5" w:rsidRDefault="006113F5" w:rsidP="006113F5">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The graph in </w:t>
      </w:r>
      <w:r w:rsidRPr="009B3FD5">
        <w:rPr>
          <w:rFonts w:ascii="Times New Roman" w:hAnsi="Times New Roman"/>
          <w:sz w:val="24"/>
          <w:szCs w:val="24"/>
          <w:lang w:val="en-US"/>
        </w:rPr>
        <w:t>Fig</w:t>
      </w:r>
      <w:r w:rsidRPr="006113F5">
        <w:rPr>
          <w:rFonts w:ascii="Times New Roman" w:hAnsi="Times New Roman"/>
          <w:sz w:val="24"/>
          <w:szCs w:val="24"/>
          <w:lang w:val="en-US"/>
        </w:rPr>
        <w:t>.</w:t>
      </w:r>
      <w:r w:rsidRPr="009B3FD5">
        <w:rPr>
          <w:rFonts w:ascii="Times New Roman" w:hAnsi="Times New Roman"/>
          <w:sz w:val="24"/>
          <w:szCs w:val="24"/>
          <w:lang w:val="en-US"/>
        </w:rPr>
        <w:t> </w:t>
      </w:r>
      <w:r>
        <w:rPr>
          <w:rFonts w:ascii="Times New Roman" w:hAnsi="Times New Roman"/>
          <w:sz w:val="24"/>
          <w:szCs w:val="24"/>
          <w:lang w:val="en-US"/>
        </w:rPr>
        <w:t>4</w:t>
      </w:r>
      <w:r w:rsidRPr="009B3FD5">
        <w:rPr>
          <w:rFonts w:ascii="Times New Roman" w:hAnsi="Times New Roman"/>
          <w:sz w:val="24"/>
          <w:szCs w:val="24"/>
          <w:lang w:val="en-US"/>
        </w:rPr>
        <w:t>b</w:t>
      </w:r>
      <w:r w:rsidRPr="006113F5">
        <w:rPr>
          <w:rFonts w:ascii="Times New Roman" w:hAnsi="Times New Roman"/>
          <w:sz w:val="24"/>
          <w:szCs w:val="24"/>
          <w:lang w:val="en-US"/>
        </w:rPr>
        <w:t xml:space="preserve"> </w:t>
      </w:r>
      <w:r>
        <w:rPr>
          <w:rFonts w:ascii="Times New Roman" w:hAnsi="Times New Roman"/>
          <w:sz w:val="24"/>
          <w:szCs w:val="24"/>
          <w:lang w:val="en-US"/>
        </w:rPr>
        <w:t xml:space="preserve">yields that, after compensation, the coherent </w:t>
      </w:r>
      <w:r w:rsidR="004E680A">
        <w:rPr>
          <w:rFonts w:ascii="Times New Roman" w:hAnsi="Times New Roman"/>
          <w:sz w:val="24"/>
          <w:szCs w:val="24"/>
          <w:lang w:val="en-US"/>
        </w:rPr>
        <w:t xml:space="preserve">part of the </w:t>
      </w:r>
      <w:r>
        <w:rPr>
          <w:rFonts w:ascii="Times New Roman" w:hAnsi="Times New Roman"/>
          <w:sz w:val="24"/>
          <w:szCs w:val="24"/>
          <w:lang w:val="en-US"/>
        </w:rPr>
        <w:t xml:space="preserve">resonance strength became </w:t>
      </w:r>
      <m:oMath>
        <m:r>
          <w:rPr>
            <w:rFonts w:ascii="Cambria Math" w:hAnsi="Cambria Math"/>
            <w:sz w:val="24"/>
            <w:szCs w:val="24"/>
            <w:lang w:val="en-US"/>
          </w:rPr>
          <m:t>2.7⋅</m:t>
        </m:r>
        <m:sSup>
          <m:sSupPr>
            <m:ctrlPr>
              <w:rPr>
                <w:rFonts w:ascii="Cambria Math" w:hAnsi="Cambria Math"/>
                <w:i/>
                <w:sz w:val="24"/>
                <w:szCs w:val="24"/>
              </w:rPr>
            </m:ctrlPr>
          </m:sSupPr>
          <m:e>
            <m:r>
              <w:rPr>
                <w:rFonts w:ascii="Cambria Math" w:hAnsi="Cambria Math"/>
                <w:sz w:val="24"/>
                <w:szCs w:val="24"/>
                <w:lang w:val="en-US"/>
              </w:rPr>
              <m:t>10</m:t>
            </m:r>
          </m:e>
          <m:sup>
            <m:r>
              <w:rPr>
                <w:rFonts w:ascii="Cambria Math" w:hAnsi="Cambria Math"/>
                <w:sz w:val="24"/>
                <w:szCs w:val="24"/>
                <w:lang w:val="en-US"/>
              </w:rPr>
              <m:t>-5</m:t>
            </m:r>
          </m:sup>
        </m:sSup>
      </m:oMath>
      <w:r w:rsidRPr="006113F5">
        <w:rPr>
          <w:rFonts w:ascii="Times New Roman" w:hAnsi="Times New Roman"/>
          <w:sz w:val="24"/>
          <w:szCs w:val="24"/>
          <w:lang w:val="en-US"/>
        </w:rPr>
        <w:t xml:space="preserve">, </w:t>
      </w:r>
      <w:r>
        <w:rPr>
          <w:rFonts w:ascii="Times New Roman" w:hAnsi="Times New Roman"/>
          <w:sz w:val="24"/>
          <w:szCs w:val="24"/>
          <w:lang w:val="en-US"/>
        </w:rPr>
        <w:t xml:space="preserve">i.e. decreased practically to the value of the incoherent </w:t>
      </w:r>
      <w:r w:rsidR="004E680A">
        <w:rPr>
          <w:rFonts w:ascii="Times New Roman" w:hAnsi="Times New Roman"/>
          <w:sz w:val="24"/>
          <w:szCs w:val="24"/>
          <w:lang w:val="en-US"/>
        </w:rPr>
        <w:t xml:space="preserve">part of the </w:t>
      </w:r>
      <w:r>
        <w:rPr>
          <w:rFonts w:ascii="Times New Roman" w:hAnsi="Times New Roman"/>
          <w:sz w:val="24"/>
          <w:szCs w:val="24"/>
          <w:lang w:val="en-US"/>
        </w:rPr>
        <w:t>resonance strength.</w:t>
      </w:r>
    </w:p>
    <w:p w:rsidR="006113F5" w:rsidRPr="006113F5" w:rsidRDefault="006113F5" w:rsidP="004E680A">
      <w:pPr>
        <w:spacing w:after="120" w:line="240" w:lineRule="auto"/>
        <w:ind w:firstLine="360"/>
        <w:jc w:val="both"/>
        <w:rPr>
          <w:rFonts w:ascii="Times New Roman" w:hAnsi="Times New Roman"/>
          <w:sz w:val="24"/>
          <w:szCs w:val="24"/>
          <w:lang w:val="en-US"/>
        </w:rPr>
      </w:pPr>
      <w:r w:rsidRPr="008740E0">
        <w:rPr>
          <w:rFonts w:ascii="Times New Roman" w:hAnsi="Times New Roman"/>
          <w:sz w:val="24"/>
          <w:szCs w:val="24"/>
          <w:lang w:val="en-US"/>
        </w:rPr>
        <w:t>Fig</w:t>
      </w:r>
      <w:r w:rsidRPr="006113F5">
        <w:rPr>
          <w:rFonts w:ascii="Times New Roman" w:hAnsi="Times New Roman"/>
          <w:sz w:val="24"/>
          <w:szCs w:val="24"/>
          <w:lang w:val="en-US"/>
        </w:rPr>
        <w:t>ure</w:t>
      </w:r>
      <w:r w:rsidRPr="008740E0">
        <w:rPr>
          <w:rFonts w:ascii="Times New Roman" w:hAnsi="Times New Roman"/>
          <w:sz w:val="24"/>
          <w:szCs w:val="24"/>
          <w:lang w:val="en-US"/>
        </w:rPr>
        <w:t> </w:t>
      </w:r>
      <w:r w:rsidRPr="006113F5">
        <w:rPr>
          <w:rFonts w:ascii="Times New Roman" w:hAnsi="Times New Roman"/>
          <w:sz w:val="24"/>
          <w:szCs w:val="24"/>
          <w:lang w:val="en-US"/>
        </w:rPr>
        <w:t>5</w:t>
      </w:r>
      <w:r>
        <w:rPr>
          <w:rFonts w:ascii="Times New Roman" w:hAnsi="Times New Roman"/>
          <w:sz w:val="24"/>
          <w:szCs w:val="24"/>
          <w:lang w:val="en-US"/>
        </w:rPr>
        <w:t>a</w:t>
      </w:r>
      <w:r w:rsidRPr="006113F5">
        <w:rPr>
          <w:rFonts w:ascii="Times New Roman" w:hAnsi="Times New Roman"/>
          <w:sz w:val="24"/>
          <w:szCs w:val="24"/>
          <w:lang w:val="en-US"/>
        </w:rPr>
        <w:t xml:space="preserve"> </w:t>
      </w:r>
      <w:r>
        <w:rPr>
          <w:rFonts w:ascii="Times New Roman" w:hAnsi="Times New Roman"/>
          <w:sz w:val="24"/>
          <w:szCs w:val="24"/>
          <w:lang w:val="en-US"/>
        </w:rPr>
        <w:t xml:space="preserve">shows a graph of the spin component evolution in a non-deal collider lattice when setting vertical proton polarization at the interaction point with compensation of the coherent </w:t>
      </w:r>
      <w:r w:rsidR="004E680A">
        <w:rPr>
          <w:rFonts w:ascii="Times New Roman" w:hAnsi="Times New Roman"/>
          <w:sz w:val="24"/>
          <w:szCs w:val="24"/>
          <w:lang w:val="en-US"/>
        </w:rPr>
        <w:t xml:space="preserve">part of the </w:t>
      </w:r>
      <w:r>
        <w:rPr>
          <w:rFonts w:ascii="Times New Roman" w:hAnsi="Times New Roman"/>
          <w:sz w:val="24"/>
          <w:szCs w:val="24"/>
          <w:lang w:val="en-US"/>
        </w:rPr>
        <w:t xml:space="preserve">resonance strength. </w:t>
      </w:r>
      <w:r w:rsidRPr="00E44560">
        <w:rPr>
          <w:rFonts w:ascii="Times New Roman" w:hAnsi="Times New Roman"/>
          <w:sz w:val="24"/>
          <w:szCs w:val="24"/>
          <w:lang w:val="en-US"/>
        </w:rPr>
        <w:t>The</w:t>
      </w:r>
      <w:r>
        <w:rPr>
          <w:rFonts w:ascii="Times New Roman" w:hAnsi="Times New Roman"/>
          <w:sz w:val="24"/>
          <w:szCs w:val="24"/>
          <w:lang w:val="en-US"/>
        </w:rPr>
        <w:t xml:space="preserve"> parameters of the control 3D rotator are</w:t>
      </w:r>
      <w:r w:rsidRPr="006113F5">
        <w:rPr>
          <w:rFonts w:ascii="Times New Roman" w:hAnsi="Times New Roman"/>
          <w:sz w:val="24"/>
          <w:szCs w:val="24"/>
          <w:lang w:val="en-US"/>
        </w:rPr>
        <w:t xml:space="preserve">: </w:t>
      </w:r>
      <w:r w:rsidRPr="008740E0">
        <w:rPr>
          <w:rFonts w:ascii="Times New Roman" w:hAnsi="Times New Roman"/>
          <w:i/>
          <w:sz w:val="24"/>
          <w:szCs w:val="24"/>
          <w:lang w:val="en-US"/>
        </w:rPr>
        <w:t>n</w:t>
      </w:r>
      <w:r w:rsidRPr="008740E0">
        <w:rPr>
          <w:rFonts w:ascii="Times New Roman" w:hAnsi="Times New Roman"/>
          <w:i/>
          <w:sz w:val="24"/>
          <w:szCs w:val="24"/>
          <w:vertAlign w:val="subscript"/>
          <w:lang w:val="en-US"/>
        </w:rPr>
        <w:t>y</w:t>
      </w:r>
      <w:r w:rsidRPr="006113F5">
        <w:rPr>
          <w:rFonts w:ascii="Times New Roman" w:hAnsi="Times New Roman"/>
          <w:sz w:val="24"/>
          <w:szCs w:val="24"/>
          <w:lang w:val="en-US"/>
        </w:rPr>
        <w:t xml:space="preserve">=1, </w:t>
      </w:r>
      <w:r w:rsidRPr="008740E0">
        <w:rPr>
          <w:rFonts w:ascii="Times New Roman" w:hAnsi="Times New Roman"/>
          <w:sz w:val="24"/>
          <w:szCs w:val="24"/>
        </w:rPr>
        <w:sym w:font="Symbol" w:char="F06E"/>
      </w:r>
      <w:r w:rsidRPr="008740E0">
        <w:rPr>
          <w:rFonts w:ascii="Times New Roman" w:hAnsi="Times New Roman"/>
          <w:sz w:val="24"/>
          <w:szCs w:val="24"/>
          <w:vertAlign w:val="subscript"/>
          <w:lang w:val="en-US"/>
        </w:rPr>
        <w:t>s</w:t>
      </w:r>
      <w:r w:rsidR="004E680A">
        <w:rPr>
          <w:rFonts w:ascii="Times New Roman" w:hAnsi="Times New Roman"/>
          <w:sz w:val="24"/>
          <w:szCs w:val="24"/>
          <w:vertAlign w:val="subscript"/>
          <w:lang w:val="en-US"/>
        </w:rPr>
        <w:t>p</w:t>
      </w:r>
      <w:r w:rsidRPr="006113F5">
        <w:rPr>
          <w:rFonts w:ascii="Times New Roman" w:hAnsi="Times New Roman"/>
          <w:sz w:val="24"/>
          <w:szCs w:val="24"/>
          <w:lang w:val="en-US"/>
        </w:rPr>
        <w:t xml:space="preserve">=0.01. </w:t>
      </w:r>
      <w:r>
        <w:rPr>
          <w:rFonts w:ascii="Times New Roman" w:hAnsi="Times New Roman"/>
          <w:sz w:val="24"/>
          <w:szCs w:val="24"/>
          <w:lang w:val="en-US"/>
        </w:rPr>
        <w:t xml:space="preserve">The beam momentum is </w:t>
      </w:r>
      <w:r w:rsidRPr="006113F5">
        <w:rPr>
          <w:rFonts w:ascii="Times New Roman" w:hAnsi="Times New Roman"/>
          <w:sz w:val="24"/>
          <w:szCs w:val="24"/>
          <w:lang w:val="en-US"/>
        </w:rPr>
        <w:t xml:space="preserve">60 </w:t>
      </w:r>
      <w:r w:rsidRPr="008740E0">
        <w:rPr>
          <w:rFonts w:ascii="Times New Roman" w:hAnsi="Times New Roman"/>
          <w:sz w:val="24"/>
          <w:szCs w:val="24"/>
          <w:lang w:val="en-US"/>
        </w:rPr>
        <w:t>GeV</w:t>
      </w:r>
      <w:r w:rsidRPr="006113F5">
        <w:rPr>
          <w:rFonts w:ascii="Times New Roman" w:hAnsi="Times New Roman"/>
          <w:sz w:val="24"/>
          <w:szCs w:val="24"/>
          <w:lang w:val="en-US"/>
        </w:rPr>
        <w:t>/</w:t>
      </w:r>
      <w:r w:rsidRPr="000E7F79">
        <w:rPr>
          <w:rFonts w:ascii="Times New Roman" w:hAnsi="Times New Roman"/>
          <w:sz w:val="24"/>
          <w:szCs w:val="24"/>
          <w:lang w:val="en-US"/>
        </w:rPr>
        <w:t>c</w:t>
      </w:r>
      <w:r w:rsidRPr="006113F5">
        <w:rPr>
          <w:rFonts w:ascii="Times New Roman" w:hAnsi="Times New Roman"/>
          <w:sz w:val="24"/>
          <w:szCs w:val="24"/>
          <w:lang w:val="en-US"/>
        </w:rPr>
        <w:t xml:space="preserve">. </w:t>
      </w:r>
      <w:r>
        <w:rPr>
          <w:rFonts w:ascii="Times New Roman" w:hAnsi="Times New Roman"/>
          <w:sz w:val="24"/>
          <w:szCs w:val="24"/>
          <w:lang w:val="en-US"/>
        </w:rPr>
        <w:t xml:space="preserve">The particle is launched along the closed orbit with vertical spin. For comparison, </w:t>
      </w:r>
      <w:r w:rsidRPr="000E7F79">
        <w:rPr>
          <w:rFonts w:ascii="Times New Roman" w:hAnsi="Times New Roman"/>
          <w:sz w:val="24"/>
          <w:szCs w:val="24"/>
          <w:lang w:val="en-US"/>
        </w:rPr>
        <w:t>Fig</w:t>
      </w:r>
      <w:r w:rsidRPr="006113F5">
        <w:rPr>
          <w:rFonts w:ascii="Times New Roman" w:hAnsi="Times New Roman"/>
          <w:sz w:val="24"/>
          <w:szCs w:val="24"/>
          <w:lang w:val="en-US"/>
        </w:rPr>
        <w:t>.</w:t>
      </w:r>
      <w:r w:rsidRPr="000E7F79">
        <w:rPr>
          <w:rFonts w:ascii="Times New Roman" w:hAnsi="Times New Roman"/>
          <w:sz w:val="24"/>
          <w:szCs w:val="24"/>
          <w:lang w:val="en-US"/>
        </w:rPr>
        <w:t> </w:t>
      </w:r>
      <w:r w:rsidRPr="006113F5">
        <w:rPr>
          <w:rFonts w:ascii="Times New Roman" w:hAnsi="Times New Roman"/>
          <w:sz w:val="24"/>
          <w:szCs w:val="24"/>
          <w:lang w:val="en-US"/>
        </w:rPr>
        <w:t xml:space="preserve">5b </w:t>
      </w:r>
      <w:r>
        <w:rPr>
          <w:rFonts w:ascii="Times New Roman" w:hAnsi="Times New Roman"/>
          <w:sz w:val="24"/>
          <w:szCs w:val="24"/>
          <w:lang w:val="en-US"/>
        </w:rPr>
        <w:t xml:space="preserve">shows a similar graph without compensation of the coherent </w:t>
      </w:r>
      <w:r w:rsidR="004E680A">
        <w:rPr>
          <w:rFonts w:ascii="Times New Roman" w:hAnsi="Times New Roman"/>
          <w:sz w:val="24"/>
          <w:szCs w:val="24"/>
          <w:lang w:val="en-US"/>
        </w:rPr>
        <w:t xml:space="preserve">part of the </w:t>
      </w:r>
      <w:r>
        <w:rPr>
          <w:rFonts w:ascii="Times New Roman" w:hAnsi="Times New Roman"/>
          <w:sz w:val="24"/>
          <w:szCs w:val="24"/>
          <w:lang w:val="en-US"/>
        </w:rPr>
        <w:t>resonance strength.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13F5" w:rsidRPr="008740E0" w:rsidTr="00E44560">
        <w:trPr>
          <w:jc w:val="center"/>
        </w:trPr>
        <w:tc>
          <w:tcPr>
            <w:tcW w:w="4785" w:type="dxa"/>
          </w:tcPr>
          <w:p w:rsidR="006113F5" w:rsidRPr="008740E0" w:rsidRDefault="006113F5" w:rsidP="00371217">
            <w:pPr>
              <w:spacing w:after="0" w:line="240" w:lineRule="auto"/>
              <w:jc w:val="both"/>
              <w:rPr>
                <w:rFonts w:ascii="Times New Roman" w:hAnsi="Times New Roman"/>
                <w:sz w:val="24"/>
                <w:szCs w:val="24"/>
              </w:rPr>
            </w:pPr>
            <w:r>
              <w:rPr>
                <w:noProof/>
              </w:rPr>
              <w:drawing>
                <wp:inline distT="0" distB="0" distL="0" distR="0" wp14:anchorId="57088A75" wp14:editId="7DB49CFE">
                  <wp:extent cx="2880000" cy="17913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80000" cy="1791360"/>
                          </a:xfrm>
                          <a:prstGeom prst="rect">
                            <a:avLst/>
                          </a:prstGeom>
                        </pic:spPr>
                      </pic:pic>
                    </a:graphicData>
                  </a:graphic>
                </wp:inline>
              </w:drawing>
            </w:r>
          </w:p>
        </w:tc>
        <w:tc>
          <w:tcPr>
            <w:tcW w:w="4786" w:type="dxa"/>
          </w:tcPr>
          <w:p w:rsidR="006113F5" w:rsidRPr="008740E0" w:rsidRDefault="006113F5" w:rsidP="00371217">
            <w:pPr>
              <w:spacing w:after="0" w:line="240" w:lineRule="auto"/>
              <w:jc w:val="both"/>
              <w:rPr>
                <w:rFonts w:ascii="Times New Roman" w:hAnsi="Times New Roman"/>
                <w:sz w:val="24"/>
                <w:szCs w:val="24"/>
              </w:rPr>
            </w:pPr>
            <w:r>
              <w:rPr>
                <w:noProof/>
              </w:rPr>
              <w:drawing>
                <wp:inline distT="0" distB="0" distL="0" distR="0" wp14:anchorId="14F7AB18" wp14:editId="7C6B8411">
                  <wp:extent cx="2880000" cy="179136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0000" cy="1791360"/>
                          </a:xfrm>
                          <a:prstGeom prst="rect">
                            <a:avLst/>
                          </a:prstGeom>
                        </pic:spPr>
                      </pic:pic>
                    </a:graphicData>
                  </a:graphic>
                </wp:inline>
              </w:drawing>
            </w:r>
          </w:p>
        </w:tc>
      </w:tr>
      <w:tr w:rsidR="006113F5" w:rsidRPr="00553FDE" w:rsidTr="00E44560">
        <w:trPr>
          <w:jc w:val="center"/>
        </w:trPr>
        <w:tc>
          <w:tcPr>
            <w:tcW w:w="4785" w:type="dxa"/>
          </w:tcPr>
          <w:p w:rsidR="006113F5" w:rsidRPr="00553FDE" w:rsidRDefault="006113F5" w:rsidP="00371217">
            <w:pPr>
              <w:spacing w:after="0" w:line="240" w:lineRule="auto"/>
              <w:jc w:val="center"/>
              <w:rPr>
                <w:rFonts w:ascii="Times New Roman" w:hAnsi="Times New Roman"/>
                <w:b/>
                <w:noProof/>
                <w:sz w:val="24"/>
                <w:szCs w:val="24"/>
              </w:rPr>
            </w:pPr>
            <w:r w:rsidRPr="00553FDE">
              <w:rPr>
                <w:rFonts w:ascii="Times New Roman" w:hAnsi="Times New Roman"/>
                <w:b/>
                <w:noProof/>
                <w:sz w:val="24"/>
                <w:szCs w:val="24"/>
              </w:rPr>
              <w:t>(a)</w:t>
            </w:r>
          </w:p>
        </w:tc>
        <w:tc>
          <w:tcPr>
            <w:tcW w:w="4786" w:type="dxa"/>
          </w:tcPr>
          <w:p w:rsidR="006113F5" w:rsidRPr="00553FDE" w:rsidRDefault="006113F5" w:rsidP="00371217">
            <w:pPr>
              <w:spacing w:after="0" w:line="240" w:lineRule="auto"/>
              <w:jc w:val="center"/>
              <w:rPr>
                <w:rFonts w:ascii="Times New Roman" w:hAnsi="Times New Roman"/>
                <w:b/>
                <w:noProof/>
                <w:sz w:val="24"/>
                <w:szCs w:val="24"/>
              </w:rPr>
            </w:pPr>
            <w:r w:rsidRPr="00553FDE">
              <w:rPr>
                <w:rFonts w:ascii="Times New Roman" w:hAnsi="Times New Roman"/>
                <w:b/>
                <w:noProof/>
                <w:sz w:val="24"/>
                <w:szCs w:val="24"/>
              </w:rPr>
              <w:t>(b)</w:t>
            </w:r>
          </w:p>
        </w:tc>
      </w:tr>
      <w:tr w:rsidR="006113F5" w:rsidRPr="00E44560" w:rsidTr="00E44560">
        <w:trPr>
          <w:jc w:val="center"/>
        </w:trPr>
        <w:tc>
          <w:tcPr>
            <w:tcW w:w="9571" w:type="dxa"/>
            <w:gridSpan w:val="2"/>
          </w:tcPr>
          <w:p w:rsidR="006113F5" w:rsidRPr="006113F5" w:rsidRDefault="006113F5" w:rsidP="004E680A">
            <w:pPr>
              <w:spacing w:before="120" w:after="0" w:line="240" w:lineRule="auto"/>
              <w:jc w:val="both"/>
              <w:rPr>
                <w:rFonts w:ascii="Times New Roman" w:hAnsi="Times New Roman"/>
                <w:sz w:val="24"/>
                <w:szCs w:val="24"/>
              </w:rPr>
            </w:pPr>
            <w:r w:rsidRPr="000E7F79">
              <w:rPr>
                <w:rFonts w:ascii="Times New Roman" w:hAnsi="Times New Roman"/>
                <w:b/>
                <w:sz w:val="24"/>
                <w:szCs w:val="24"/>
              </w:rPr>
              <w:t>Figure</w:t>
            </w:r>
            <w:r>
              <w:rPr>
                <w:rFonts w:ascii="Times New Roman" w:hAnsi="Times New Roman"/>
                <w:b/>
                <w:sz w:val="24"/>
                <w:szCs w:val="24"/>
              </w:rPr>
              <w:t xml:space="preserve"> </w:t>
            </w:r>
            <w:r w:rsidRPr="006113F5">
              <w:rPr>
                <w:rFonts w:ascii="Times New Roman" w:hAnsi="Times New Roman"/>
                <w:b/>
                <w:sz w:val="24"/>
                <w:szCs w:val="24"/>
              </w:rPr>
              <w:t xml:space="preserve">5: </w:t>
            </w:r>
            <w:r>
              <w:rPr>
                <w:rFonts w:ascii="Times New Roman" w:hAnsi="Times New Roman"/>
                <w:sz w:val="20"/>
                <w:szCs w:val="20"/>
              </w:rPr>
              <w:t xml:space="preserve">Setting vertical polarization in a non-ideal collider lattice with </w:t>
            </w:r>
            <w:r w:rsidRPr="006113F5">
              <w:rPr>
                <w:rFonts w:ascii="Times New Roman" w:hAnsi="Times New Roman"/>
                <w:b/>
                <w:sz w:val="20"/>
                <w:szCs w:val="20"/>
              </w:rPr>
              <w:t>(</w:t>
            </w:r>
            <w:r w:rsidRPr="000E7F79">
              <w:rPr>
                <w:rFonts w:ascii="Times New Roman" w:hAnsi="Times New Roman"/>
                <w:b/>
                <w:sz w:val="20"/>
                <w:szCs w:val="20"/>
              </w:rPr>
              <w:t>a</w:t>
            </w:r>
            <w:r w:rsidRPr="006113F5">
              <w:rPr>
                <w:rFonts w:ascii="Times New Roman" w:hAnsi="Times New Roman"/>
                <w:b/>
                <w:sz w:val="20"/>
                <w:szCs w:val="20"/>
              </w:rPr>
              <w:t>)</w:t>
            </w:r>
            <w:r w:rsidRPr="006113F5">
              <w:rPr>
                <w:rFonts w:ascii="Times New Roman" w:hAnsi="Times New Roman"/>
                <w:sz w:val="20"/>
                <w:szCs w:val="20"/>
              </w:rPr>
              <w:t xml:space="preserve"> </w:t>
            </w:r>
            <w:r>
              <w:rPr>
                <w:rFonts w:ascii="Times New Roman" w:hAnsi="Times New Roman"/>
                <w:sz w:val="20"/>
                <w:szCs w:val="20"/>
              </w:rPr>
              <w:t>and without</w:t>
            </w:r>
            <w:r w:rsidRPr="006113F5">
              <w:rPr>
                <w:rFonts w:ascii="Times New Roman" w:hAnsi="Times New Roman"/>
                <w:sz w:val="20"/>
                <w:szCs w:val="20"/>
              </w:rPr>
              <w:t xml:space="preserve"> </w:t>
            </w:r>
            <w:r w:rsidRPr="006113F5">
              <w:rPr>
                <w:rFonts w:ascii="Times New Roman" w:hAnsi="Times New Roman"/>
                <w:b/>
                <w:sz w:val="20"/>
                <w:szCs w:val="20"/>
              </w:rPr>
              <w:t>(</w:t>
            </w:r>
            <w:r w:rsidRPr="000E7F79">
              <w:rPr>
                <w:rFonts w:ascii="Times New Roman" w:hAnsi="Times New Roman"/>
                <w:b/>
                <w:sz w:val="20"/>
                <w:szCs w:val="20"/>
              </w:rPr>
              <w:t>b</w:t>
            </w:r>
            <w:r w:rsidRPr="006113F5">
              <w:rPr>
                <w:rFonts w:ascii="Times New Roman" w:hAnsi="Times New Roman"/>
                <w:b/>
                <w:sz w:val="20"/>
                <w:szCs w:val="20"/>
              </w:rPr>
              <w:t>)</w:t>
            </w:r>
            <w:r w:rsidRPr="006113F5">
              <w:rPr>
                <w:rFonts w:ascii="Times New Roman" w:hAnsi="Times New Roman"/>
                <w:sz w:val="20"/>
                <w:szCs w:val="20"/>
              </w:rPr>
              <w:t xml:space="preserve"> </w:t>
            </w:r>
            <w:r>
              <w:rPr>
                <w:rFonts w:ascii="Times New Roman" w:hAnsi="Times New Roman"/>
                <w:sz w:val="20"/>
                <w:szCs w:val="20"/>
              </w:rPr>
              <w:t xml:space="preserve">compensation of the coherent </w:t>
            </w:r>
            <w:r w:rsidR="004E680A">
              <w:rPr>
                <w:rFonts w:ascii="Times New Roman" w:hAnsi="Times New Roman"/>
                <w:sz w:val="20"/>
                <w:szCs w:val="20"/>
              </w:rPr>
              <w:t xml:space="preserve">part of the </w:t>
            </w:r>
            <w:r>
              <w:rPr>
                <w:rFonts w:ascii="Times New Roman" w:hAnsi="Times New Roman"/>
                <w:sz w:val="20"/>
                <w:szCs w:val="20"/>
              </w:rPr>
              <w:t>resonance strength.</w:t>
            </w:r>
          </w:p>
        </w:tc>
      </w:tr>
    </w:tbl>
    <w:p w:rsidR="00597E06" w:rsidRDefault="00597E06" w:rsidP="006113F5">
      <w:pPr>
        <w:spacing w:after="0" w:line="240" w:lineRule="auto"/>
        <w:ind w:firstLine="360"/>
        <w:jc w:val="both"/>
        <w:rPr>
          <w:rFonts w:ascii="Times New Roman" w:hAnsi="Times New Roman"/>
          <w:sz w:val="24"/>
          <w:szCs w:val="24"/>
          <w:lang w:val="en-US"/>
        </w:rPr>
      </w:pPr>
    </w:p>
    <w:p w:rsidR="00AC6B92" w:rsidRPr="00D92B64" w:rsidRDefault="00AC6B92" w:rsidP="00D92B64">
      <w:pPr>
        <w:spacing w:after="0" w:line="240" w:lineRule="auto"/>
        <w:jc w:val="both"/>
        <w:rPr>
          <w:rFonts w:ascii="Times New Roman" w:hAnsi="Times New Roman"/>
          <w:b/>
          <w:i/>
          <w:sz w:val="24"/>
          <w:szCs w:val="24"/>
          <w:lang w:val="en-US"/>
        </w:rPr>
      </w:pPr>
      <w:r w:rsidRPr="00D92B64">
        <w:rPr>
          <w:rFonts w:ascii="Times New Roman" w:hAnsi="Times New Roman"/>
          <w:b/>
          <w:i/>
          <w:sz w:val="24"/>
          <w:szCs w:val="24"/>
          <w:lang w:val="en-US"/>
        </w:rPr>
        <w:t>Conclusion</w:t>
      </w:r>
    </w:p>
    <w:p w:rsidR="006113F5" w:rsidRPr="006113F5" w:rsidRDefault="004E680A" w:rsidP="006113F5">
      <w:pPr>
        <w:spacing w:after="0" w:line="240" w:lineRule="auto"/>
        <w:ind w:firstLine="360"/>
        <w:jc w:val="both"/>
        <w:rPr>
          <w:rFonts w:ascii="Times New Roman" w:hAnsi="Times New Roman"/>
          <w:sz w:val="24"/>
          <w:szCs w:val="24"/>
          <w:lang w:val="en-US"/>
        </w:rPr>
      </w:pPr>
      <w:r>
        <w:rPr>
          <w:rFonts w:ascii="Times New Roman" w:hAnsi="Times New Roman"/>
          <w:sz w:val="24"/>
          <w:szCs w:val="24"/>
          <w:lang w:val="en-US"/>
        </w:rPr>
        <w:t>Our s</w:t>
      </w:r>
      <w:r w:rsidR="00E44560">
        <w:rPr>
          <w:rFonts w:ascii="Times New Roman" w:hAnsi="Times New Roman"/>
          <w:sz w:val="24"/>
          <w:szCs w:val="24"/>
          <w:lang w:val="en-US"/>
        </w:rPr>
        <w:t>pin tracking simulation</w:t>
      </w:r>
      <w:r>
        <w:rPr>
          <w:rFonts w:ascii="Times New Roman" w:hAnsi="Times New Roman"/>
          <w:sz w:val="24"/>
          <w:szCs w:val="24"/>
          <w:lang w:val="en-US"/>
        </w:rPr>
        <w:t>s show</w:t>
      </w:r>
      <w:r w:rsidR="006113F5">
        <w:rPr>
          <w:rFonts w:ascii="Times New Roman" w:hAnsi="Times New Roman"/>
          <w:sz w:val="24"/>
          <w:szCs w:val="24"/>
          <w:lang w:val="en-US"/>
        </w:rPr>
        <w:t xml:space="preserve"> that a non-ideal collider with compensation of the coherent </w:t>
      </w:r>
      <w:r>
        <w:rPr>
          <w:rFonts w:ascii="Times New Roman" w:hAnsi="Times New Roman"/>
          <w:sz w:val="24"/>
          <w:szCs w:val="24"/>
          <w:lang w:val="en-US"/>
        </w:rPr>
        <w:t xml:space="preserve">part of the </w:t>
      </w:r>
      <w:r w:rsidR="006113F5">
        <w:rPr>
          <w:rFonts w:ascii="Times New Roman" w:hAnsi="Times New Roman"/>
          <w:sz w:val="24"/>
          <w:szCs w:val="24"/>
          <w:lang w:val="en-US"/>
        </w:rPr>
        <w:t xml:space="preserve">resonance strength </w:t>
      </w:r>
      <w:bookmarkStart w:id="0" w:name="_GoBack"/>
      <w:bookmarkEnd w:id="0"/>
      <w:r w:rsidR="006113F5">
        <w:rPr>
          <w:rFonts w:ascii="Times New Roman" w:hAnsi="Times New Roman"/>
          <w:sz w:val="24"/>
          <w:szCs w:val="24"/>
          <w:lang w:val="en-US"/>
        </w:rPr>
        <w:t>becomes equivalent to an ideal one in terms of polarization control.</w:t>
      </w:r>
    </w:p>
    <w:p w:rsidR="006113F5" w:rsidRDefault="006113F5" w:rsidP="00845E48">
      <w:pPr>
        <w:spacing w:after="0" w:line="240" w:lineRule="auto"/>
        <w:ind w:firstLine="284"/>
        <w:jc w:val="both"/>
        <w:rPr>
          <w:rFonts w:ascii="Times New Roman" w:hAnsi="Times New Roman"/>
          <w:sz w:val="24"/>
          <w:szCs w:val="24"/>
          <w:lang w:val="en-US"/>
        </w:rPr>
      </w:pPr>
    </w:p>
    <w:p w:rsidR="00371217" w:rsidRPr="00D74080" w:rsidRDefault="00371217" w:rsidP="00371217">
      <w:pPr>
        <w:pStyle w:val="BodytextIndented"/>
        <w:spacing w:before="240" w:after="120"/>
        <w:ind w:right="288" w:firstLine="0"/>
        <w:rPr>
          <w:rFonts w:ascii="Times New Roman" w:hAnsi="Times New Roman"/>
          <w:b/>
          <w:i/>
          <w:sz w:val="24"/>
          <w:szCs w:val="24"/>
        </w:rPr>
      </w:pPr>
      <w:r w:rsidRPr="00D74080">
        <w:rPr>
          <w:rFonts w:ascii="Times New Roman" w:hAnsi="Times New Roman"/>
          <w:b/>
          <w:i/>
          <w:sz w:val="24"/>
          <w:szCs w:val="24"/>
        </w:rPr>
        <w:t>Milestone reached</w:t>
      </w:r>
    </w:p>
    <w:p w:rsidR="00371217" w:rsidRPr="00D74080" w:rsidRDefault="00371217" w:rsidP="00371217">
      <w:pPr>
        <w:pStyle w:val="HTMLPreformatted"/>
        <w:numPr>
          <w:ilvl w:val="0"/>
          <w:numId w:val="15"/>
        </w:numPr>
        <w:ind w:left="630" w:hanging="270"/>
        <w:rPr>
          <w:rFonts w:ascii="Times New Roman" w:hAnsi="Times New Roman" w:cs="Times New Roman"/>
          <w:sz w:val="24"/>
          <w:szCs w:val="24"/>
        </w:rPr>
      </w:pPr>
      <w:r w:rsidRPr="00D74080">
        <w:rPr>
          <w:rFonts w:ascii="Times New Roman" w:hAnsi="Times New Roman" w:cs="Times New Roman"/>
          <w:sz w:val="24"/>
          <w:szCs w:val="24"/>
        </w:rPr>
        <w:t>Spin tracking continued</w:t>
      </w:r>
    </w:p>
    <w:p w:rsidR="00371217" w:rsidRPr="00D74080" w:rsidRDefault="00371217" w:rsidP="00371217">
      <w:pPr>
        <w:pStyle w:val="HTMLPreformatted"/>
        <w:numPr>
          <w:ilvl w:val="0"/>
          <w:numId w:val="15"/>
        </w:numPr>
        <w:ind w:left="630" w:hanging="270"/>
        <w:rPr>
          <w:rFonts w:ascii="Times New Roman" w:hAnsi="Times New Roman" w:cs="Times New Roman"/>
          <w:sz w:val="24"/>
          <w:szCs w:val="24"/>
        </w:rPr>
      </w:pPr>
      <w:r w:rsidRPr="00D74080">
        <w:rPr>
          <w:rFonts w:ascii="Times New Roman" w:hAnsi="Times New Roman" w:cs="Times New Roman"/>
          <w:sz w:val="24"/>
          <w:szCs w:val="24"/>
        </w:rPr>
        <w:t>Study of spin dynamics and compensation of the depolarization caused by imperfections and non-linear fields</w:t>
      </w:r>
    </w:p>
    <w:p w:rsidR="00D92B64" w:rsidRDefault="00D92B64" w:rsidP="00845E48">
      <w:pPr>
        <w:spacing w:after="0" w:line="240" w:lineRule="auto"/>
        <w:ind w:firstLine="284"/>
        <w:jc w:val="both"/>
        <w:rPr>
          <w:rFonts w:ascii="Times New Roman" w:hAnsi="Times New Roman"/>
          <w:sz w:val="24"/>
          <w:szCs w:val="24"/>
          <w:lang w:val="en-US"/>
        </w:rPr>
      </w:pPr>
    </w:p>
    <w:p w:rsidR="00D92B64" w:rsidRPr="00D92B64" w:rsidRDefault="00D92B64" w:rsidP="00D92B64">
      <w:pPr>
        <w:spacing w:after="0" w:line="240" w:lineRule="auto"/>
        <w:jc w:val="both"/>
        <w:rPr>
          <w:rFonts w:ascii="Times New Roman" w:hAnsi="Times New Roman"/>
          <w:b/>
          <w:i/>
          <w:sz w:val="24"/>
          <w:szCs w:val="24"/>
          <w:lang w:val="en-US"/>
        </w:rPr>
      </w:pPr>
      <w:r w:rsidRPr="00D92B64">
        <w:rPr>
          <w:rFonts w:ascii="Times New Roman" w:hAnsi="Times New Roman"/>
          <w:b/>
          <w:i/>
          <w:sz w:val="24"/>
          <w:szCs w:val="24"/>
          <w:lang w:val="en-US"/>
        </w:rPr>
        <w:t xml:space="preserve">References </w:t>
      </w:r>
    </w:p>
    <w:p w:rsidR="00D92B64" w:rsidRDefault="00D92B64" w:rsidP="00D92B64">
      <w:pPr>
        <w:spacing w:after="0" w:line="240" w:lineRule="auto"/>
        <w:ind w:left="533" w:hanging="533"/>
        <w:jc w:val="both"/>
        <w:rPr>
          <w:rFonts w:ascii="Times New Roman" w:hAnsi="Times New Roman"/>
          <w:lang w:val="en-US" w:eastAsia="en-US"/>
        </w:rPr>
      </w:pPr>
      <w:r w:rsidRPr="00C5702D">
        <w:rPr>
          <w:rFonts w:ascii="Times New Roman" w:hAnsi="Times New Roman"/>
          <w:lang w:val="en-US" w:eastAsia="en-US"/>
        </w:rPr>
        <w:t>[</w:t>
      </w:r>
      <w:r>
        <w:rPr>
          <w:rFonts w:ascii="Times New Roman" w:hAnsi="Times New Roman"/>
          <w:lang w:val="en-US" w:eastAsia="en-US"/>
        </w:rPr>
        <w:t>1</w:t>
      </w:r>
      <w:r w:rsidRPr="00C5702D">
        <w:rPr>
          <w:rFonts w:ascii="Times New Roman" w:hAnsi="Times New Roman"/>
          <w:lang w:val="en-US" w:eastAsia="en-US"/>
        </w:rPr>
        <w:t>]</w:t>
      </w:r>
      <w:r w:rsidRPr="00C5702D">
        <w:rPr>
          <w:rFonts w:ascii="Times New Roman" w:hAnsi="Times New Roman"/>
          <w:lang w:val="en-US" w:eastAsia="en-US"/>
        </w:rPr>
        <w:tab/>
      </w:r>
      <w:r>
        <w:rPr>
          <w:rFonts w:ascii="Times New Roman" w:hAnsi="Times New Roman"/>
          <w:lang w:val="en-US"/>
        </w:rPr>
        <w:t>Quarterly report</w:t>
      </w:r>
      <w:r w:rsidRPr="00C5702D">
        <w:rPr>
          <w:rFonts w:ascii="Times New Roman" w:hAnsi="Times New Roman"/>
          <w:lang w:val="en-US" w:eastAsia="en-US"/>
        </w:rPr>
        <w:t xml:space="preserve"> </w:t>
      </w:r>
      <w:r>
        <w:rPr>
          <w:rFonts w:ascii="Times New Roman" w:hAnsi="Times New Roman"/>
          <w:lang w:val="en-US" w:eastAsia="en-US"/>
        </w:rPr>
        <w:t>“</w:t>
      </w:r>
      <w:r w:rsidRPr="00C5702D">
        <w:rPr>
          <w:rFonts w:ascii="Times New Roman" w:hAnsi="Times New Roman"/>
          <w:lang w:val="en-US" w:eastAsia="en-US"/>
        </w:rPr>
        <w:t>Stability of proton polarization in the collider ring of JLEIC</w:t>
      </w:r>
      <w:r>
        <w:rPr>
          <w:rFonts w:ascii="Times New Roman" w:hAnsi="Times New Roman"/>
          <w:lang w:val="en-US" w:eastAsia="en-US"/>
        </w:rPr>
        <w:t>”, April 26, 2016.</w:t>
      </w:r>
    </w:p>
    <w:p w:rsidR="00D92B64" w:rsidRDefault="00D92B64" w:rsidP="00D92B64">
      <w:pPr>
        <w:spacing w:after="0" w:line="240" w:lineRule="auto"/>
        <w:ind w:left="533" w:hanging="533"/>
        <w:jc w:val="both"/>
        <w:rPr>
          <w:rFonts w:ascii="Times New Roman" w:hAnsi="Times New Roman"/>
          <w:lang w:val="en-US"/>
        </w:rPr>
      </w:pPr>
      <w:r>
        <w:rPr>
          <w:rFonts w:ascii="Times New Roman" w:hAnsi="Times New Roman"/>
          <w:lang w:val="da-DK"/>
        </w:rPr>
        <w:t>[2]</w:t>
      </w:r>
      <w:r>
        <w:rPr>
          <w:rFonts w:ascii="Times New Roman" w:hAnsi="Times New Roman"/>
          <w:lang w:val="da-DK"/>
        </w:rPr>
        <w:tab/>
      </w:r>
      <w:r>
        <w:rPr>
          <w:rFonts w:ascii="Times New Roman" w:hAnsi="Times New Roman"/>
          <w:lang w:val="en-US"/>
        </w:rPr>
        <w:t>F. Méot, The ray-tracing code Zgoubi, NIM-A 427 (1999) 353-356;</w:t>
      </w:r>
      <w:r>
        <w:rPr>
          <w:rFonts w:ascii="Times New Roman" w:hAnsi="Times New Roman"/>
          <w:lang w:val="en-US"/>
        </w:rPr>
        <w:tab/>
        <w:t xml:space="preserve"> </w:t>
      </w:r>
      <w:hyperlink r:id="rId20" w:history="1">
        <w:r w:rsidRPr="00A167D9">
          <w:rPr>
            <w:rStyle w:val="Hyperlink"/>
            <w:rFonts w:ascii="Times New Roman" w:hAnsi="Times New Roman"/>
            <w:lang w:val="en-US"/>
          </w:rPr>
          <w:t>http://sourceforge.net/projects/zgoubi/</w:t>
        </w:r>
      </w:hyperlink>
    </w:p>
    <w:p w:rsidR="00D92B64" w:rsidRPr="00E208DA" w:rsidRDefault="00D92B64" w:rsidP="00D92B64">
      <w:pPr>
        <w:spacing w:after="0" w:line="240" w:lineRule="auto"/>
        <w:ind w:left="533" w:hanging="533"/>
        <w:jc w:val="both"/>
        <w:rPr>
          <w:rFonts w:ascii="Times New Roman" w:hAnsi="Times New Roman"/>
          <w:lang w:val="da-DK"/>
        </w:rPr>
      </w:pPr>
      <w:r>
        <w:rPr>
          <w:rFonts w:ascii="Times New Roman" w:hAnsi="Times New Roman"/>
          <w:lang w:val="da-DK"/>
        </w:rPr>
        <w:t>[3</w:t>
      </w:r>
      <w:r w:rsidRPr="00E208DA">
        <w:rPr>
          <w:rFonts w:ascii="Times New Roman" w:hAnsi="Times New Roman"/>
          <w:lang w:val="da-DK"/>
        </w:rPr>
        <w:t>]</w:t>
      </w:r>
      <w:r w:rsidRPr="00E208DA">
        <w:rPr>
          <w:rFonts w:ascii="Times New Roman" w:hAnsi="Times New Roman"/>
          <w:lang w:val="da-DK"/>
        </w:rPr>
        <w:tab/>
        <w:t>V.S. Morozov, Y.S. Derbenev, F. Lin, Y. Zhang, Y. Filatov, A.M. Kondratenko, and M.A.</w:t>
      </w:r>
      <w:r>
        <w:rPr>
          <w:rFonts w:ascii="Times New Roman" w:hAnsi="Times New Roman"/>
          <w:lang w:val="da-DK"/>
        </w:rPr>
        <w:t> </w:t>
      </w:r>
      <w:r w:rsidRPr="00E208DA">
        <w:rPr>
          <w:rFonts w:ascii="Times New Roman" w:hAnsi="Times New Roman"/>
          <w:lang w:val="da-DK"/>
        </w:rPr>
        <w:t>Kondratenko, “Baseline Scheme for Polarization Preservation and Control in the MEIC Ion Complex”, IPAC’15, TUPWI029.</w:t>
      </w:r>
    </w:p>
    <w:p w:rsidR="00D92B64" w:rsidRDefault="00D92B64" w:rsidP="00D92B64">
      <w:pPr>
        <w:spacing w:after="0" w:line="240" w:lineRule="auto"/>
        <w:ind w:left="533" w:hanging="533"/>
        <w:jc w:val="both"/>
        <w:rPr>
          <w:rFonts w:ascii="Times New Roman" w:hAnsi="Times New Roman"/>
          <w:lang w:val="en-US"/>
        </w:rPr>
      </w:pPr>
      <w:r>
        <w:rPr>
          <w:rFonts w:ascii="Times New Roman" w:hAnsi="Times New Roman"/>
          <w:lang w:val="en-US"/>
        </w:rPr>
        <w:t>[4]</w:t>
      </w:r>
      <w:r>
        <w:rPr>
          <w:rFonts w:ascii="Times New Roman" w:hAnsi="Times New Roman"/>
          <w:lang w:val="en-US"/>
        </w:rPr>
        <w:tab/>
        <w:t>Close out report “Ion Polarization Scheme for MEIC”, June 12, 2015.</w:t>
      </w:r>
    </w:p>
    <w:p w:rsidR="00D92B64" w:rsidRDefault="00D92B64" w:rsidP="00D92B64">
      <w:pPr>
        <w:spacing w:after="0" w:line="240" w:lineRule="auto"/>
        <w:ind w:left="533" w:hanging="533"/>
        <w:jc w:val="both"/>
        <w:rPr>
          <w:rFonts w:ascii="Times New Roman" w:hAnsi="Times New Roman"/>
          <w:lang w:val="en-US"/>
        </w:rPr>
      </w:pPr>
    </w:p>
    <w:sectPr w:rsidR="00D92B64" w:rsidSect="0003021F">
      <w:footerReference w:type="even" r:id="rId21"/>
      <w:footerReference w:type="default" r:id="rId22"/>
      <w:pgSz w:w="12240" w:h="15840" w:code="1"/>
      <w:pgMar w:top="1080" w:right="1080" w:bottom="144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BA8" w:rsidRDefault="000C5BA8" w:rsidP="004C7359">
      <w:pPr>
        <w:spacing w:after="0" w:line="240" w:lineRule="auto"/>
      </w:pPr>
      <w:r>
        <w:separator/>
      </w:r>
    </w:p>
  </w:endnote>
  <w:endnote w:type="continuationSeparator" w:id="0">
    <w:p w:rsidR="000C5BA8" w:rsidRDefault="000C5BA8" w:rsidP="004C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BA8" w:rsidRDefault="000C5BA8" w:rsidP="00936B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5BA8" w:rsidRDefault="000C5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BA8" w:rsidRDefault="000C5BA8">
    <w:pPr>
      <w:pStyle w:val="Footer"/>
      <w:jc w:val="right"/>
    </w:pPr>
  </w:p>
  <w:p w:rsidR="000C5BA8" w:rsidRDefault="000C5BA8" w:rsidP="0003021F">
    <w:pPr>
      <w:pStyle w:val="Footer"/>
      <w:framePr w:wrap="around" w:vAnchor="page" w:hAnchor="margin" w:xAlign="center" w:y="14761"/>
      <w:rPr>
        <w:rStyle w:val="PageNumber"/>
      </w:rPr>
    </w:pPr>
    <w:r>
      <w:rPr>
        <w:rStyle w:val="PageNumber"/>
      </w:rPr>
      <w:fldChar w:fldCharType="begin"/>
    </w:r>
    <w:r>
      <w:rPr>
        <w:rStyle w:val="PageNumber"/>
      </w:rPr>
      <w:instrText xml:space="preserve">PAGE  </w:instrText>
    </w:r>
    <w:r>
      <w:rPr>
        <w:rStyle w:val="PageNumber"/>
      </w:rPr>
      <w:fldChar w:fldCharType="separate"/>
    </w:r>
    <w:r w:rsidR="004E680A">
      <w:rPr>
        <w:rStyle w:val="PageNumber"/>
        <w:noProof/>
      </w:rPr>
      <w:t>3</w:t>
    </w:r>
    <w:r>
      <w:rPr>
        <w:rStyle w:val="PageNumber"/>
      </w:rPr>
      <w:fldChar w:fldCharType="end"/>
    </w:r>
  </w:p>
  <w:p w:rsidR="000C5BA8" w:rsidRDefault="000C5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BA8" w:rsidRDefault="000C5BA8" w:rsidP="004C7359">
      <w:pPr>
        <w:spacing w:after="0" w:line="240" w:lineRule="auto"/>
      </w:pPr>
      <w:r>
        <w:separator/>
      </w:r>
    </w:p>
  </w:footnote>
  <w:footnote w:type="continuationSeparator" w:id="0">
    <w:p w:rsidR="000C5BA8" w:rsidRDefault="000C5BA8" w:rsidP="004C7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7pt;height:19.3pt" o:bullet="t">
        <v:imagedata r:id="rId1" o:title="artF504"/>
      </v:shape>
    </w:pict>
  </w:numPicBullet>
  <w:abstractNum w:abstractNumId="0" w15:restartNumberingAfterBreak="0">
    <w:nsid w:val="008C3729"/>
    <w:multiLevelType w:val="hybridMultilevel"/>
    <w:tmpl w:val="DFEE6E0E"/>
    <w:lvl w:ilvl="0" w:tplc="6A38643C">
      <w:start w:val="1"/>
      <w:numFmt w:val="bullet"/>
      <w:lvlText w:val=""/>
      <w:lvlPicBulletId w:val="0"/>
      <w:lvlJc w:val="left"/>
      <w:pPr>
        <w:tabs>
          <w:tab w:val="num" w:pos="720"/>
        </w:tabs>
        <w:ind w:left="720" w:hanging="360"/>
      </w:pPr>
      <w:rPr>
        <w:rFonts w:ascii="Symbol" w:hAnsi="Symbol" w:hint="default"/>
      </w:rPr>
    </w:lvl>
    <w:lvl w:ilvl="1" w:tplc="C3BCBD68">
      <w:start w:val="20"/>
      <w:numFmt w:val="bullet"/>
      <w:lvlText w:val="–"/>
      <w:lvlJc w:val="left"/>
      <w:pPr>
        <w:tabs>
          <w:tab w:val="num" w:pos="1440"/>
        </w:tabs>
        <w:ind w:left="1440" w:hanging="360"/>
      </w:pPr>
      <w:rPr>
        <w:rFonts w:ascii="Times New Roman" w:hAnsi="Times New Roman" w:hint="default"/>
      </w:rPr>
    </w:lvl>
    <w:lvl w:ilvl="2" w:tplc="C1380DF6" w:tentative="1">
      <w:start w:val="1"/>
      <w:numFmt w:val="bullet"/>
      <w:lvlText w:val=""/>
      <w:lvlPicBulletId w:val="0"/>
      <w:lvlJc w:val="left"/>
      <w:pPr>
        <w:tabs>
          <w:tab w:val="num" w:pos="2160"/>
        </w:tabs>
        <w:ind w:left="2160" w:hanging="360"/>
      </w:pPr>
      <w:rPr>
        <w:rFonts w:ascii="Symbol" w:hAnsi="Symbol" w:hint="default"/>
      </w:rPr>
    </w:lvl>
    <w:lvl w:ilvl="3" w:tplc="F03E115C" w:tentative="1">
      <w:start w:val="1"/>
      <w:numFmt w:val="bullet"/>
      <w:lvlText w:val=""/>
      <w:lvlPicBulletId w:val="0"/>
      <w:lvlJc w:val="left"/>
      <w:pPr>
        <w:tabs>
          <w:tab w:val="num" w:pos="2880"/>
        </w:tabs>
        <w:ind w:left="2880" w:hanging="360"/>
      </w:pPr>
      <w:rPr>
        <w:rFonts w:ascii="Symbol" w:hAnsi="Symbol" w:hint="default"/>
      </w:rPr>
    </w:lvl>
    <w:lvl w:ilvl="4" w:tplc="47B2DBFC" w:tentative="1">
      <w:start w:val="1"/>
      <w:numFmt w:val="bullet"/>
      <w:lvlText w:val=""/>
      <w:lvlPicBulletId w:val="0"/>
      <w:lvlJc w:val="left"/>
      <w:pPr>
        <w:tabs>
          <w:tab w:val="num" w:pos="3600"/>
        </w:tabs>
        <w:ind w:left="3600" w:hanging="360"/>
      </w:pPr>
      <w:rPr>
        <w:rFonts w:ascii="Symbol" w:hAnsi="Symbol" w:hint="default"/>
      </w:rPr>
    </w:lvl>
    <w:lvl w:ilvl="5" w:tplc="006EDCA2" w:tentative="1">
      <w:start w:val="1"/>
      <w:numFmt w:val="bullet"/>
      <w:lvlText w:val=""/>
      <w:lvlPicBulletId w:val="0"/>
      <w:lvlJc w:val="left"/>
      <w:pPr>
        <w:tabs>
          <w:tab w:val="num" w:pos="4320"/>
        </w:tabs>
        <w:ind w:left="4320" w:hanging="360"/>
      </w:pPr>
      <w:rPr>
        <w:rFonts w:ascii="Symbol" w:hAnsi="Symbol" w:hint="default"/>
      </w:rPr>
    </w:lvl>
    <w:lvl w:ilvl="6" w:tplc="D7D2365A" w:tentative="1">
      <w:start w:val="1"/>
      <w:numFmt w:val="bullet"/>
      <w:lvlText w:val=""/>
      <w:lvlPicBulletId w:val="0"/>
      <w:lvlJc w:val="left"/>
      <w:pPr>
        <w:tabs>
          <w:tab w:val="num" w:pos="5040"/>
        </w:tabs>
        <w:ind w:left="5040" w:hanging="360"/>
      </w:pPr>
      <w:rPr>
        <w:rFonts w:ascii="Symbol" w:hAnsi="Symbol" w:hint="default"/>
      </w:rPr>
    </w:lvl>
    <w:lvl w:ilvl="7" w:tplc="76A40BCE" w:tentative="1">
      <w:start w:val="1"/>
      <w:numFmt w:val="bullet"/>
      <w:lvlText w:val=""/>
      <w:lvlPicBulletId w:val="0"/>
      <w:lvlJc w:val="left"/>
      <w:pPr>
        <w:tabs>
          <w:tab w:val="num" w:pos="5760"/>
        </w:tabs>
        <w:ind w:left="5760" w:hanging="360"/>
      </w:pPr>
      <w:rPr>
        <w:rFonts w:ascii="Symbol" w:hAnsi="Symbol" w:hint="default"/>
      </w:rPr>
    </w:lvl>
    <w:lvl w:ilvl="8" w:tplc="1E9ED45C"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4491C6A"/>
    <w:multiLevelType w:val="multilevel"/>
    <w:tmpl w:val="6EC84D08"/>
    <w:lvl w:ilvl="0">
      <w:start w:val="1"/>
      <w:numFmt w:val="decimal"/>
      <w:pStyle w:val="Section"/>
      <w:suff w:val="nothing"/>
      <w:lvlText w:val="%1.  "/>
      <w:lvlJc w:val="left"/>
      <w:pPr>
        <w:ind w:left="0" w:firstLine="0"/>
      </w:pPr>
      <w:rPr>
        <w:rFonts w:hint="default"/>
        <w:lang w:val="ru-RU"/>
      </w:rPr>
    </w:lvl>
    <w:lvl w:ilvl="1">
      <w:start w:val="1"/>
      <w:numFmt w:val="decimal"/>
      <w:pStyle w:val="Subsection"/>
      <w:suff w:val="nothing"/>
      <w:lvlText w:val="%1.%2.  "/>
      <w:lvlJc w:val="left"/>
      <w:pPr>
        <w:ind w:left="2552" w:firstLine="0"/>
      </w:pPr>
      <w:rPr>
        <w:rFonts w:hint="default"/>
        <w:lang w:val="ru-RU"/>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1290014"/>
    <w:multiLevelType w:val="hybridMultilevel"/>
    <w:tmpl w:val="939C69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6C24BFC"/>
    <w:multiLevelType w:val="hybridMultilevel"/>
    <w:tmpl w:val="C786183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2F6F18"/>
    <w:multiLevelType w:val="hybridMultilevel"/>
    <w:tmpl w:val="559A6E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1302FB"/>
    <w:multiLevelType w:val="hybridMultilevel"/>
    <w:tmpl w:val="0F66F95E"/>
    <w:lvl w:ilvl="0" w:tplc="4FA85202">
      <w:start w:val="1"/>
      <w:numFmt w:val="bullet"/>
      <w:lvlText w:val=""/>
      <w:lvlPicBulletId w:val="0"/>
      <w:lvlJc w:val="left"/>
      <w:pPr>
        <w:tabs>
          <w:tab w:val="num" w:pos="720"/>
        </w:tabs>
        <w:ind w:left="720" w:hanging="360"/>
      </w:pPr>
      <w:rPr>
        <w:rFonts w:ascii="Symbol" w:hAnsi="Symbol" w:hint="default"/>
      </w:rPr>
    </w:lvl>
    <w:lvl w:ilvl="1" w:tplc="7A0A59A4">
      <w:start w:val="20"/>
      <w:numFmt w:val="bullet"/>
      <w:lvlText w:val="–"/>
      <w:lvlJc w:val="left"/>
      <w:pPr>
        <w:tabs>
          <w:tab w:val="num" w:pos="1440"/>
        </w:tabs>
        <w:ind w:left="1440" w:hanging="360"/>
      </w:pPr>
      <w:rPr>
        <w:rFonts w:ascii="Times New Roman" w:hAnsi="Times New Roman" w:hint="default"/>
      </w:rPr>
    </w:lvl>
    <w:lvl w:ilvl="2" w:tplc="49ACAC9A" w:tentative="1">
      <w:start w:val="1"/>
      <w:numFmt w:val="bullet"/>
      <w:lvlText w:val=""/>
      <w:lvlPicBulletId w:val="0"/>
      <w:lvlJc w:val="left"/>
      <w:pPr>
        <w:tabs>
          <w:tab w:val="num" w:pos="2160"/>
        </w:tabs>
        <w:ind w:left="2160" w:hanging="360"/>
      </w:pPr>
      <w:rPr>
        <w:rFonts w:ascii="Symbol" w:hAnsi="Symbol" w:hint="default"/>
      </w:rPr>
    </w:lvl>
    <w:lvl w:ilvl="3" w:tplc="2EFCF660" w:tentative="1">
      <w:start w:val="1"/>
      <w:numFmt w:val="bullet"/>
      <w:lvlText w:val=""/>
      <w:lvlPicBulletId w:val="0"/>
      <w:lvlJc w:val="left"/>
      <w:pPr>
        <w:tabs>
          <w:tab w:val="num" w:pos="2880"/>
        </w:tabs>
        <w:ind w:left="2880" w:hanging="360"/>
      </w:pPr>
      <w:rPr>
        <w:rFonts w:ascii="Symbol" w:hAnsi="Symbol" w:hint="default"/>
      </w:rPr>
    </w:lvl>
    <w:lvl w:ilvl="4" w:tplc="49A6ED4A" w:tentative="1">
      <w:start w:val="1"/>
      <w:numFmt w:val="bullet"/>
      <w:lvlText w:val=""/>
      <w:lvlPicBulletId w:val="0"/>
      <w:lvlJc w:val="left"/>
      <w:pPr>
        <w:tabs>
          <w:tab w:val="num" w:pos="3600"/>
        </w:tabs>
        <w:ind w:left="3600" w:hanging="360"/>
      </w:pPr>
      <w:rPr>
        <w:rFonts w:ascii="Symbol" w:hAnsi="Symbol" w:hint="default"/>
      </w:rPr>
    </w:lvl>
    <w:lvl w:ilvl="5" w:tplc="E59634DC" w:tentative="1">
      <w:start w:val="1"/>
      <w:numFmt w:val="bullet"/>
      <w:lvlText w:val=""/>
      <w:lvlPicBulletId w:val="0"/>
      <w:lvlJc w:val="left"/>
      <w:pPr>
        <w:tabs>
          <w:tab w:val="num" w:pos="4320"/>
        </w:tabs>
        <w:ind w:left="4320" w:hanging="360"/>
      </w:pPr>
      <w:rPr>
        <w:rFonts w:ascii="Symbol" w:hAnsi="Symbol" w:hint="default"/>
      </w:rPr>
    </w:lvl>
    <w:lvl w:ilvl="6" w:tplc="6CD6C9D0" w:tentative="1">
      <w:start w:val="1"/>
      <w:numFmt w:val="bullet"/>
      <w:lvlText w:val=""/>
      <w:lvlPicBulletId w:val="0"/>
      <w:lvlJc w:val="left"/>
      <w:pPr>
        <w:tabs>
          <w:tab w:val="num" w:pos="5040"/>
        </w:tabs>
        <w:ind w:left="5040" w:hanging="360"/>
      </w:pPr>
      <w:rPr>
        <w:rFonts w:ascii="Symbol" w:hAnsi="Symbol" w:hint="default"/>
      </w:rPr>
    </w:lvl>
    <w:lvl w:ilvl="7" w:tplc="DF0C5360" w:tentative="1">
      <w:start w:val="1"/>
      <w:numFmt w:val="bullet"/>
      <w:lvlText w:val=""/>
      <w:lvlPicBulletId w:val="0"/>
      <w:lvlJc w:val="left"/>
      <w:pPr>
        <w:tabs>
          <w:tab w:val="num" w:pos="5760"/>
        </w:tabs>
        <w:ind w:left="5760" w:hanging="360"/>
      </w:pPr>
      <w:rPr>
        <w:rFonts w:ascii="Symbol" w:hAnsi="Symbol" w:hint="default"/>
      </w:rPr>
    </w:lvl>
    <w:lvl w:ilvl="8" w:tplc="1FBCF0C2"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3D9E126A"/>
    <w:multiLevelType w:val="hybridMultilevel"/>
    <w:tmpl w:val="0300896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CE56EE"/>
    <w:multiLevelType w:val="hybridMultilevel"/>
    <w:tmpl w:val="829AD2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EED441C"/>
    <w:multiLevelType w:val="hybridMultilevel"/>
    <w:tmpl w:val="5CC4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933246"/>
    <w:multiLevelType w:val="hybridMultilevel"/>
    <w:tmpl w:val="B718B06C"/>
    <w:lvl w:ilvl="0" w:tplc="04190001">
      <w:start w:val="1"/>
      <w:numFmt w:val="bullet"/>
      <w:lvlText w:val=""/>
      <w:lvlJc w:val="left"/>
      <w:pPr>
        <w:tabs>
          <w:tab w:val="num" w:pos="720"/>
        </w:tabs>
        <w:ind w:left="720" w:hanging="360"/>
      </w:pPr>
      <w:rPr>
        <w:rFonts w:ascii="Symbol" w:hAnsi="Symbol" w:hint="default"/>
      </w:rPr>
    </w:lvl>
    <w:lvl w:ilvl="1" w:tplc="3CFAA69A" w:tentative="1">
      <w:start w:val="1"/>
      <w:numFmt w:val="bullet"/>
      <w:lvlText w:val=""/>
      <w:lvlJc w:val="left"/>
      <w:pPr>
        <w:tabs>
          <w:tab w:val="num" w:pos="1440"/>
        </w:tabs>
        <w:ind w:left="1440" w:hanging="360"/>
      </w:pPr>
      <w:rPr>
        <w:rFonts w:ascii="Wingdings" w:hAnsi="Wingdings" w:hint="default"/>
      </w:rPr>
    </w:lvl>
    <w:lvl w:ilvl="2" w:tplc="D47AF43E" w:tentative="1">
      <w:start w:val="1"/>
      <w:numFmt w:val="bullet"/>
      <w:lvlText w:val=""/>
      <w:lvlJc w:val="left"/>
      <w:pPr>
        <w:tabs>
          <w:tab w:val="num" w:pos="2160"/>
        </w:tabs>
        <w:ind w:left="2160" w:hanging="360"/>
      </w:pPr>
      <w:rPr>
        <w:rFonts w:ascii="Wingdings" w:hAnsi="Wingdings" w:hint="default"/>
      </w:rPr>
    </w:lvl>
    <w:lvl w:ilvl="3" w:tplc="A93ABDA4" w:tentative="1">
      <w:start w:val="1"/>
      <w:numFmt w:val="bullet"/>
      <w:lvlText w:val=""/>
      <w:lvlJc w:val="left"/>
      <w:pPr>
        <w:tabs>
          <w:tab w:val="num" w:pos="2880"/>
        </w:tabs>
        <w:ind w:left="2880" w:hanging="360"/>
      </w:pPr>
      <w:rPr>
        <w:rFonts w:ascii="Wingdings" w:hAnsi="Wingdings" w:hint="default"/>
      </w:rPr>
    </w:lvl>
    <w:lvl w:ilvl="4" w:tplc="AB9ADA4C" w:tentative="1">
      <w:start w:val="1"/>
      <w:numFmt w:val="bullet"/>
      <w:lvlText w:val=""/>
      <w:lvlJc w:val="left"/>
      <w:pPr>
        <w:tabs>
          <w:tab w:val="num" w:pos="3600"/>
        </w:tabs>
        <w:ind w:left="3600" w:hanging="360"/>
      </w:pPr>
      <w:rPr>
        <w:rFonts w:ascii="Wingdings" w:hAnsi="Wingdings" w:hint="default"/>
      </w:rPr>
    </w:lvl>
    <w:lvl w:ilvl="5" w:tplc="458EE298" w:tentative="1">
      <w:start w:val="1"/>
      <w:numFmt w:val="bullet"/>
      <w:lvlText w:val=""/>
      <w:lvlJc w:val="left"/>
      <w:pPr>
        <w:tabs>
          <w:tab w:val="num" w:pos="4320"/>
        </w:tabs>
        <w:ind w:left="4320" w:hanging="360"/>
      </w:pPr>
      <w:rPr>
        <w:rFonts w:ascii="Wingdings" w:hAnsi="Wingdings" w:hint="default"/>
      </w:rPr>
    </w:lvl>
    <w:lvl w:ilvl="6" w:tplc="624C6C36" w:tentative="1">
      <w:start w:val="1"/>
      <w:numFmt w:val="bullet"/>
      <w:lvlText w:val=""/>
      <w:lvlJc w:val="left"/>
      <w:pPr>
        <w:tabs>
          <w:tab w:val="num" w:pos="5040"/>
        </w:tabs>
        <w:ind w:left="5040" w:hanging="360"/>
      </w:pPr>
      <w:rPr>
        <w:rFonts w:ascii="Wingdings" w:hAnsi="Wingdings" w:hint="default"/>
      </w:rPr>
    </w:lvl>
    <w:lvl w:ilvl="7" w:tplc="B7003336" w:tentative="1">
      <w:start w:val="1"/>
      <w:numFmt w:val="bullet"/>
      <w:lvlText w:val=""/>
      <w:lvlJc w:val="left"/>
      <w:pPr>
        <w:tabs>
          <w:tab w:val="num" w:pos="5760"/>
        </w:tabs>
        <w:ind w:left="5760" w:hanging="360"/>
      </w:pPr>
      <w:rPr>
        <w:rFonts w:ascii="Wingdings" w:hAnsi="Wingdings" w:hint="default"/>
      </w:rPr>
    </w:lvl>
    <w:lvl w:ilvl="8" w:tplc="1CFE999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81620"/>
    <w:multiLevelType w:val="hybridMultilevel"/>
    <w:tmpl w:val="C3ECE088"/>
    <w:lvl w:ilvl="0" w:tplc="3C8E75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177CD0"/>
    <w:multiLevelType w:val="hybridMultilevel"/>
    <w:tmpl w:val="F9F0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556E6"/>
    <w:multiLevelType w:val="hybridMultilevel"/>
    <w:tmpl w:val="8C54D8DC"/>
    <w:lvl w:ilvl="0" w:tplc="F7F88E22">
      <w:start w:val="1"/>
      <w:numFmt w:val="decimal"/>
      <w:pStyle w:val="Reference"/>
      <w:lvlText w:val="[%1]"/>
      <w:lvlJc w:val="left"/>
      <w:pPr>
        <w:tabs>
          <w:tab w:val="num" w:pos="567"/>
        </w:tabs>
        <w:ind w:left="567" w:firstLine="0"/>
      </w:pPr>
      <w:rPr>
        <w:rFonts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3" w15:restartNumberingAfterBreak="0">
    <w:nsid w:val="5E5B2317"/>
    <w:multiLevelType w:val="hybridMultilevel"/>
    <w:tmpl w:val="CDB42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B56892"/>
    <w:multiLevelType w:val="hybridMultilevel"/>
    <w:tmpl w:val="FABC9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3"/>
  </w:num>
  <w:num w:numId="4">
    <w:abstractNumId w:val="9"/>
  </w:num>
  <w:num w:numId="5">
    <w:abstractNumId w:val="2"/>
  </w:num>
  <w:num w:numId="6">
    <w:abstractNumId w:val="14"/>
  </w:num>
  <w:num w:numId="7">
    <w:abstractNumId w:val="0"/>
  </w:num>
  <w:num w:numId="8">
    <w:abstractNumId w:val="5"/>
  </w:num>
  <w:num w:numId="9">
    <w:abstractNumId w:val="4"/>
  </w:num>
  <w:num w:numId="10">
    <w:abstractNumId w:val="1"/>
  </w:num>
  <w:num w:numId="11">
    <w:abstractNumId w:val="12"/>
  </w:num>
  <w:num w:numId="12">
    <w:abstractNumId w:val="7"/>
  </w:num>
  <w:num w:numId="13">
    <w:abstractNumId w:val="10"/>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F0"/>
    <w:rsid w:val="00003744"/>
    <w:rsid w:val="00005A03"/>
    <w:rsid w:val="00011744"/>
    <w:rsid w:val="00013D7B"/>
    <w:rsid w:val="00015B84"/>
    <w:rsid w:val="0002461B"/>
    <w:rsid w:val="00025C19"/>
    <w:rsid w:val="0003021F"/>
    <w:rsid w:val="000340AB"/>
    <w:rsid w:val="00036A59"/>
    <w:rsid w:val="00040D6E"/>
    <w:rsid w:val="000437A3"/>
    <w:rsid w:val="00045CB5"/>
    <w:rsid w:val="0005022A"/>
    <w:rsid w:val="00053244"/>
    <w:rsid w:val="000539E3"/>
    <w:rsid w:val="00056E89"/>
    <w:rsid w:val="0007349A"/>
    <w:rsid w:val="00074D62"/>
    <w:rsid w:val="000755CB"/>
    <w:rsid w:val="000773B1"/>
    <w:rsid w:val="000835F5"/>
    <w:rsid w:val="00091322"/>
    <w:rsid w:val="00091464"/>
    <w:rsid w:val="00092A14"/>
    <w:rsid w:val="00095919"/>
    <w:rsid w:val="000A29DC"/>
    <w:rsid w:val="000A3694"/>
    <w:rsid w:val="000B02B3"/>
    <w:rsid w:val="000B2161"/>
    <w:rsid w:val="000B5C59"/>
    <w:rsid w:val="000C30A6"/>
    <w:rsid w:val="000C5BA8"/>
    <w:rsid w:val="000C64FC"/>
    <w:rsid w:val="000E4827"/>
    <w:rsid w:val="000E6698"/>
    <w:rsid w:val="000F145C"/>
    <w:rsid w:val="000F1580"/>
    <w:rsid w:val="000F7CB5"/>
    <w:rsid w:val="0010141C"/>
    <w:rsid w:val="00102DCB"/>
    <w:rsid w:val="001043FA"/>
    <w:rsid w:val="00110038"/>
    <w:rsid w:val="001145A4"/>
    <w:rsid w:val="00114702"/>
    <w:rsid w:val="0012084B"/>
    <w:rsid w:val="0012282B"/>
    <w:rsid w:val="0012386D"/>
    <w:rsid w:val="0012403B"/>
    <w:rsid w:val="00124E6A"/>
    <w:rsid w:val="00126398"/>
    <w:rsid w:val="001268CC"/>
    <w:rsid w:val="001273C8"/>
    <w:rsid w:val="001306E0"/>
    <w:rsid w:val="00131034"/>
    <w:rsid w:val="0013392F"/>
    <w:rsid w:val="00134D7C"/>
    <w:rsid w:val="00134D8B"/>
    <w:rsid w:val="00136F88"/>
    <w:rsid w:val="001407A7"/>
    <w:rsid w:val="001452AD"/>
    <w:rsid w:val="00145B70"/>
    <w:rsid w:val="0014606E"/>
    <w:rsid w:val="00146E8A"/>
    <w:rsid w:val="001475EB"/>
    <w:rsid w:val="0015098E"/>
    <w:rsid w:val="001532A5"/>
    <w:rsid w:val="00154229"/>
    <w:rsid w:val="00157694"/>
    <w:rsid w:val="0016185E"/>
    <w:rsid w:val="001620AD"/>
    <w:rsid w:val="00165834"/>
    <w:rsid w:val="00165C5E"/>
    <w:rsid w:val="001710C2"/>
    <w:rsid w:val="00171FB5"/>
    <w:rsid w:val="00172C60"/>
    <w:rsid w:val="001761FD"/>
    <w:rsid w:val="001818D8"/>
    <w:rsid w:val="00181C68"/>
    <w:rsid w:val="00184E2A"/>
    <w:rsid w:val="00185EF3"/>
    <w:rsid w:val="001901E7"/>
    <w:rsid w:val="001915C1"/>
    <w:rsid w:val="001927C8"/>
    <w:rsid w:val="00192811"/>
    <w:rsid w:val="00192E72"/>
    <w:rsid w:val="001949D4"/>
    <w:rsid w:val="001A3105"/>
    <w:rsid w:val="001A53E9"/>
    <w:rsid w:val="001A788C"/>
    <w:rsid w:val="001B3727"/>
    <w:rsid w:val="001C5198"/>
    <w:rsid w:val="001C7D5A"/>
    <w:rsid w:val="001D6ED9"/>
    <w:rsid w:val="001D704D"/>
    <w:rsid w:val="001D758C"/>
    <w:rsid w:val="001D79E2"/>
    <w:rsid w:val="001E1ABE"/>
    <w:rsid w:val="001E48FC"/>
    <w:rsid w:val="001E5930"/>
    <w:rsid w:val="001F12D1"/>
    <w:rsid w:val="001F4633"/>
    <w:rsid w:val="001F5BF4"/>
    <w:rsid w:val="00200576"/>
    <w:rsid w:val="002008F0"/>
    <w:rsid w:val="00202DA1"/>
    <w:rsid w:val="00204B3D"/>
    <w:rsid w:val="0020687F"/>
    <w:rsid w:val="00207F59"/>
    <w:rsid w:val="00210699"/>
    <w:rsid w:val="0021126B"/>
    <w:rsid w:val="00214725"/>
    <w:rsid w:val="0021495A"/>
    <w:rsid w:val="0021566C"/>
    <w:rsid w:val="00215D17"/>
    <w:rsid w:val="00216621"/>
    <w:rsid w:val="00221A84"/>
    <w:rsid w:val="00222203"/>
    <w:rsid w:val="0022266B"/>
    <w:rsid w:val="002259C4"/>
    <w:rsid w:val="00225B1F"/>
    <w:rsid w:val="00232517"/>
    <w:rsid w:val="0023253B"/>
    <w:rsid w:val="00237845"/>
    <w:rsid w:val="0024422A"/>
    <w:rsid w:val="00245C0B"/>
    <w:rsid w:val="00246280"/>
    <w:rsid w:val="00247DCC"/>
    <w:rsid w:val="002529CB"/>
    <w:rsid w:val="00254202"/>
    <w:rsid w:val="002559B5"/>
    <w:rsid w:val="002579F5"/>
    <w:rsid w:val="00257BF0"/>
    <w:rsid w:val="00257E02"/>
    <w:rsid w:val="00260323"/>
    <w:rsid w:val="002603BE"/>
    <w:rsid w:val="00260895"/>
    <w:rsid w:val="0026112B"/>
    <w:rsid w:val="00261560"/>
    <w:rsid w:val="002623FC"/>
    <w:rsid w:val="00263653"/>
    <w:rsid w:val="00264BC4"/>
    <w:rsid w:val="00266759"/>
    <w:rsid w:val="00270FE3"/>
    <w:rsid w:val="002711C7"/>
    <w:rsid w:val="002715DC"/>
    <w:rsid w:val="002728AA"/>
    <w:rsid w:val="00281C7E"/>
    <w:rsid w:val="0028218D"/>
    <w:rsid w:val="00282588"/>
    <w:rsid w:val="00282F74"/>
    <w:rsid w:val="00283812"/>
    <w:rsid w:val="002903C7"/>
    <w:rsid w:val="00290A01"/>
    <w:rsid w:val="002921FB"/>
    <w:rsid w:val="00293719"/>
    <w:rsid w:val="0029670E"/>
    <w:rsid w:val="002A008C"/>
    <w:rsid w:val="002A1E4D"/>
    <w:rsid w:val="002A3F79"/>
    <w:rsid w:val="002A444B"/>
    <w:rsid w:val="002A4FD3"/>
    <w:rsid w:val="002B03A3"/>
    <w:rsid w:val="002B0CC7"/>
    <w:rsid w:val="002B7A6B"/>
    <w:rsid w:val="002C024B"/>
    <w:rsid w:val="002C094C"/>
    <w:rsid w:val="002C15E1"/>
    <w:rsid w:val="002C5B94"/>
    <w:rsid w:val="002C7310"/>
    <w:rsid w:val="002C7717"/>
    <w:rsid w:val="002D2CFA"/>
    <w:rsid w:val="002E101F"/>
    <w:rsid w:val="002E2C12"/>
    <w:rsid w:val="002F201A"/>
    <w:rsid w:val="002F21D9"/>
    <w:rsid w:val="002F27F4"/>
    <w:rsid w:val="002F3A31"/>
    <w:rsid w:val="002F4CF3"/>
    <w:rsid w:val="002F5943"/>
    <w:rsid w:val="002F5D79"/>
    <w:rsid w:val="003022F6"/>
    <w:rsid w:val="003068D8"/>
    <w:rsid w:val="00307768"/>
    <w:rsid w:val="00313AB6"/>
    <w:rsid w:val="00314D6A"/>
    <w:rsid w:val="00316DE9"/>
    <w:rsid w:val="003244BC"/>
    <w:rsid w:val="00327CF7"/>
    <w:rsid w:val="00327E3D"/>
    <w:rsid w:val="00331591"/>
    <w:rsid w:val="00331A14"/>
    <w:rsid w:val="00331C8F"/>
    <w:rsid w:val="003350B7"/>
    <w:rsid w:val="00335B16"/>
    <w:rsid w:val="00336A76"/>
    <w:rsid w:val="00347469"/>
    <w:rsid w:val="003502DB"/>
    <w:rsid w:val="00351519"/>
    <w:rsid w:val="00351EAB"/>
    <w:rsid w:val="00354EE0"/>
    <w:rsid w:val="0036228E"/>
    <w:rsid w:val="0036748A"/>
    <w:rsid w:val="00370708"/>
    <w:rsid w:val="00371217"/>
    <w:rsid w:val="00375B60"/>
    <w:rsid w:val="003778E1"/>
    <w:rsid w:val="003805B1"/>
    <w:rsid w:val="00380AAB"/>
    <w:rsid w:val="00383BA8"/>
    <w:rsid w:val="0038634D"/>
    <w:rsid w:val="00386A03"/>
    <w:rsid w:val="00386BA0"/>
    <w:rsid w:val="00387540"/>
    <w:rsid w:val="00392B9A"/>
    <w:rsid w:val="00393EFC"/>
    <w:rsid w:val="0039598C"/>
    <w:rsid w:val="003A083E"/>
    <w:rsid w:val="003A1D77"/>
    <w:rsid w:val="003A3816"/>
    <w:rsid w:val="003A509F"/>
    <w:rsid w:val="003A603E"/>
    <w:rsid w:val="003B1B64"/>
    <w:rsid w:val="003B23D4"/>
    <w:rsid w:val="003B4212"/>
    <w:rsid w:val="003B5DC6"/>
    <w:rsid w:val="003B6B21"/>
    <w:rsid w:val="003B7369"/>
    <w:rsid w:val="003C234A"/>
    <w:rsid w:val="003C366F"/>
    <w:rsid w:val="003C7C40"/>
    <w:rsid w:val="003C7E7F"/>
    <w:rsid w:val="003D3718"/>
    <w:rsid w:val="003D4F22"/>
    <w:rsid w:val="003D4F8C"/>
    <w:rsid w:val="003D6D95"/>
    <w:rsid w:val="003E1AC0"/>
    <w:rsid w:val="003E4520"/>
    <w:rsid w:val="003E68C8"/>
    <w:rsid w:val="003F1426"/>
    <w:rsid w:val="003F15C0"/>
    <w:rsid w:val="003F516D"/>
    <w:rsid w:val="003F5FFD"/>
    <w:rsid w:val="00400FB3"/>
    <w:rsid w:val="00401B0C"/>
    <w:rsid w:val="0040269B"/>
    <w:rsid w:val="00402CF9"/>
    <w:rsid w:val="0041013F"/>
    <w:rsid w:val="00413692"/>
    <w:rsid w:val="00414B97"/>
    <w:rsid w:val="004154AA"/>
    <w:rsid w:val="00415584"/>
    <w:rsid w:val="0041617E"/>
    <w:rsid w:val="00421466"/>
    <w:rsid w:val="00421923"/>
    <w:rsid w:val="0043242D"/>
    <w:rsid w:val="00440E53"/>
    <w:rsid w:val="004413D1"/>
    <w:rsid w:val="0045068F"/>
    <w:rsid w:val="00452AAE"/>
    <w:rsid w:val="00452BB1"/>
    <w:rsid w:val="00452CA0"/>
    <w:rsid w:val="00454978"/>
    <w:rsid w:val="004604E9"/>
    <w:rsid w:val="00461674"/>
    <w:rsid w:val="00462563"/>
    <w:rsid w:val="0046289E"/>
    <w:rsid w:val="004642A9"/>
    <w:rsid w:val="004649FD"/>
    <w:rsid w:val="00466C71"/>
    <w:rsid w:val="00466D3E"/>
    <w:rsid w:val="004674D5"/>
    <w:rsid w:val="004764F2"/>
    <w:rsid w:val="0048574A"/>
    <w:rsid w:val="00485CE0"/>
    <w:rsid w:val="00485FF8"/>
    <w:rsid w:val="00493450"/>
    <w:rsid w:val="00493C42"/>
    <w:rsid w:val="00494004"/>
    <w:rsid w:val="00496D73"/>
    <w:rsid w:val="004972BF"/>
    <w:rsid w:val="004A23C3"/>
    <w:rsid w:val="004A3566"/>
    <w:rsid w:val="004A69EE"/>
    <w:rsid w:val="004A79FA"/>
    <w:rsid w:val="004B75E5"/>
    <w:rsid w:val="004B7E17"/>
    <w:rsid w:val="004C6751"/>
    <w:rsid w:val="004C684E"/>
    <w:rsid w:val="004C7359"/>
    <w:rsid w:val="004D2826"/>
    <w:rsid w:val="004D37A6"/>
    <w:rsid w:val="004D4930"/>
    <w:rsid w:val="004D6809"/>
    <w:rsid w:val="004E3E68"/>
    <w:rsid w:val="004E581A"/>
    <w:rsid w:val="004E680A"/>
    <w:rsid w:val="004F1798"/>
    <w:rsid w:val="00500C5D"/>
    <w:rsid w:val="00506AB9"/>
    <w:rsid w:val="00507317"/>
    <w:rsid w:val="00511628"/>
    <w:rsid w:val="00511D36"/>
    <w:rsid w:val="0051290F"/>
    <w:rsid w:val="005159E5"/>
    <w:rsid w:val="005179FA"/>
    <w:rsid w:val="00517ACE"/>
    <w:rsid w:val="00521B57"/>
    <w:rsid w:val="00523125"/>
    <w:rsid w:val="00524148"/>
    <w:rsid w:val="00526DC2"/>
    <w:rsid w:val="0052702C"/>
    <w:rsid w:val="005271F0"/>
    <w:rsid w:val="00533C1B"/>
    <w:rsid w:val="005351BF"/>
    <w:rsid w:val="00536038"/>
    <w:rsid w:val="0053707A"/>
    <w:rsid w:val="005373F4"/>
    <w:rsid w:val="00540AB3"/>
    <w:rsid w:val="005415C7"/>
    <w:rsid w:val="00541C62"/>
    <w:rsid w:val="00542513"/>
    <w:rsid w:val="00542F5B"/>
    <w:rsid w:val="005434D0"/>
    <w:rsid w:val="00544F5B"/>
    <w:rsid w:val="00545D72"/>
    <w:rsid w:val="005461E8"/>
    <w:rsid w:val="005506A1"/>
    <w:rsid w:val="0055510E"/>
    <w:rsid w:val="0055655A"/>
    <w:rsid w:val="005565DD"/>
    <w:rsid w:val="00563542"/>
    <w:rsid w:val="00573018"/>
    <w:rsid w:val="00573B71"/>
    <w:rsid w:val="00576AD0"/>
    <w:rsid w:val="00576FD4"/>
    <w:rsid w:val="005778D1"/>
    <w:rsid w:val="00584D66"/>
    <w:rsid w:val="005866CE"/>
    <w:rsid w:val="00586EFA"/>
    <w:rsid w:val="005875ED"/>
    <w:rsid w:val="005879D2"/>
    <w:rsid w:val="005913C8"/>
    <w:rsid w:val="00592AF4"/>
    <w:rsid w:val="00594C30"/>
    <w:rsid w:val="00597E06"/>
    <w:rsid w:val="00597F4E"/>
    <w:rsid w:val="005A4B20"/>
    <w:rsid w:val="005A7DA3"/>
    <w:rsid w:val="005B06CD"/>
    <w:rsid w:val="005B079B"/>
    <w:rsid w:val="005B0F82"/>
    <w:rsid w:val="005B44BA"/>
    <w:rsid w:val="005B555F"/>
    <w:rsid w:val="005C3BA0"/>
    <w:rsid w:val="005C409B"/>
    <w:rsid w:val="005C582B"/>
    <w:rsid w:val="005C7D57"/>
    <w:rsid w:val="005D2ECE"/>
    <w:rsid w:val="005F2907"/>
    <w:rsid w:val="005F3AF5"/>
    <w:rsid w:val="005F782B"/>
    <w:rsid w:val="0060133E"/>
    <w:rsid w:val="006023E5"/>
    <w:rsid w:val="00603237"/>
    <w:rsid w:val="0060569B"/>
    <w:rsid w:val="006113F5"/>
    <w:rsid w:val="00613D44"/>
    <w:rsid w:val="00614DB4"/>
    <w:rsid w:val="006205EA"/>
    <w:rsid w:val="00620E27"/>
    <w:rsid w:val="00623B11"/>
    <w:rsid w:val="0062612A"/>
    <w:rsid w:val="00626503"/>
    <w:rsid w:val="006303B9"/>
    <w:rsid w:val="006334A6"/>
    <w:rsid w:val="0063682E"/>
    <w:rsid w:val="00637550"/>
    <w:rsid w:val="00637614"/>
    <w:rsid w:val="00641C8F"/>
    <w:rsid w:val="0064368C"/>
    <w:rsid w:val="00645EA5"/>
    <w:rsid w:val="00646668"/>
    <w:rsid w:val="006514C2"/>
    <w:rsid w:val="00655A58"/>
    <w:rsid w:val="006577B1"/>
    <w:rsid w:val="00665B2F"/>
    <w:rsid w:val="006768DD"/>
    <w:rsid w:val="00682077"/>
    <w:rsid w:val="00684D40"/>
    <w:rsid w:val="00685900"/>
    <w:rsid w:val="006903F7"/>
    <w:rsid w:val="00690A9B"/>
    <w:rsid w:val="00691D2F"/>
    <w:rsid w:val="00696B8C"/>
    <w:rsid w:val="00697967"/>
    <w:rsid w:val="006A0854"/>
    <w:rsid w:val="006A21B0"/>
    <w:rsid w:val="006A31E2"/>
    <w:rsid w:val="006A349D"/>
    <w:rsid w:val="006A3D1B"/>
    <w:rsid w:val="006A54DD"/>
    <w:rsid w:val="006B291E"/>
    <w:rsid w:val="006B2A97"/>
    <w:rsid w:val="006B5B72"/>
    <w:rsid w:val="006B7C43"/>
    <w:rsid w:val="006C0234"/>
    <w:rsid w:val="006C0D59"/>
    <w:rsid w:val="006C15F5"/>
    <w:rsid w:val="006C1BE2"/>
    <w:rsid w:val="006C2BC9"/>
    <w:rsid w:val="006C2DC6"/>
    <w:rsid w:val="006C3DEC"/>
    <w:rsid w:val="006C4715"/>
    <w:rsid w:val="006C746E"/>
    <w:rsid w:val="006D2DBB"/>
    <w:rsid w:val="006E064B"/>
    <w:rsid w:val="006E0D5B"/>
    <w:rsid w:val="006E0FE9"/>
    <w:rsid w:val="006E1DAC"/>
    <w:rsid w:val="006E30BA"/>
    <w:rsid w:val="006E3C2C"/>
    <w:rsid w:val="006E3D8D"/>
    <w:rsid w:val="006E6AE8"/>
    <w:rsid w:val="006F235B"/>
    <w:rsid w:val="006F5CE3"/>
    <w:rsid w:val="006F6669"/>
    <w:rsid w:val="0070035B"/>
    <w:rsid w:val="007025A3"/>
    <w:rsid w:val="00706BED"/>
    <w:rsid w:val="007102B9"/>
    <w:rsid w:val="00714B68"/>
    <w:rsid w:val="007153F4"/>
    <w:rsid w:val="00715487"/>
    <w:rsid w:val="007163AE"/>
    <w:rsid w:val="0071679C"/>
    <w:rsid w:val="0072272B"/>
    <w:rsid w:val="00722E39"/>
    <w:rsid w:val="00723D8E"/>
    <w:rsid w:val="00726F3F"/>
    <w:rsid w:val="00727285"/>
    <w:rsid w:val="00730C00"/>
    <w:rsid w:val="00730DD7"/>
    <w:rsid w:val="00730E8E"/>
    <w:rsid w:val="00732A02"/>
    <w:rsid w:val="007418B7"/>
    <w:rsid w:val="007448FF"/>
    <w:rsid w:val="00751742"/>
    <w:rsid w:val="0075654B"/>
    <w:rsid w:val="00757758"/>
    <w:rsid w:val="0076194A"/>
    <w:rsid w:val="007624C1"/>
    <w:rsid w:val="00765380"/>
    <w:rsid w:val="00765D63"/>
    <w:rsid w:val="007753E7"/>
    <w:rsid w:val="00777AF2"/>
    <w:rsid w:val="007861E9"/>
    <w:rsid w:val="007866E4"/>
    <w:rsid w:val="00791D95"/>
    <w:rsid w:val="0079536B"/>
    <w:rsid w:val="00797514"/>
    <w:rsid w:val="007A0994"/>
    <w:rsid w:val="007A2C25"/>
    <w:rsid w:val="007A7F0E"/>
    <w:rsid w:val="007B74B2"/>
    <w:rsid w:val="007C045B"/>
    <w:rsid w:val="007D1131"/>
    <w:rsid w:val="007D309A"/>
    <w:rsid w:val="007D4270"/>
    <w:rsid w:val="007D6E0F"/>
    <w:rsid w:val="007D6E85"/>
    <w:rsid w:val="007E5A29"/>
    <w:rsid w:val="007F0B4B"/>
    <w:rsid w:val="007F10AD"/>
    <w:rsid w:val="007F258B"/>
    <w:rsid w:val="007F54B3"/>
    <w:rsid w:val="007F6AEC"/>
    <w:rsid w:val="007F6B63"/>
    <w:rsid w:val="00801193"/>
    <w:rsid w:val="00801AD0"/>
    <w:rsid w:val="00801C67"/>
    <w:rsid w:val="008030D1"/>
    <w:rsid w:val="008034AF"/>
    <w:rsid w:val="00804EC1"/>
    <w:rsid w:val="008061EC"/>
    <w:rsid w:val="00807135"/>
    <w:rsid w:val="008075FD"/>
    <w:rsid w:val="0080778E"/>
    <w:rsid w:val="0081131A"/>
    <w:rsid w:val="0081185E"/>
    <w:rsid w:val="00812A8B"/>
    <w:rsid w:val="00813D59"/>
    <w:rsid w:val="008218CF"/>
    <w:rsid w:val="00823F97"/>
    <w:rsid w:val="008244CF"/>
    <w:rsid w:val="00826147"/>
    <w:rsid w:val="0082686C"/>
    <w:rsid w:val="00830B81"/>
    <w:rsid w:val="008359CC"/>
    <w:rsid w:val="00836D1F"/>
    <w:rsid w:val="00837FA9"/>
    <w:rsid w:val="008434DF"/>
    <w:rsid w:val="008439BA"/>
    <w:rsid w:val="00845E48"/>
    <w:rsid w:val="00845F83"/>
    <w:rsid w:val="008558F6"/>
    <w:rsid w:val="0085660B"/>
    <w:rsid w:val="00862256"/>
    <w:rsid w:val="0086306D"/>
    <w:rsid w:val="00864D58"/>
    <w:rsid w:val="008653CC"/>
    <w:rsid w:val="008659EC"/>
    <w:rsid w:val="00866C11"/>
    <w:rsid w:val="00867098"/>
    <w:rsid w:val="00867412"/>
    <w:rsid w:val="00867439"/>
    <w:rsid w:val="00867A87"/>
    <w:rsid w:val="008740E0"/>
    <w:rsid w:val="008767A0"/>
    <w:rsid w:val="00877633"/>
    <w:rsid w:val="008811D5"/>
    <w:rsid w:val="00881590"/>
    <w:rsid w:val="00884BF0"/>
    <w:rsid w:val="00885C83"/>
    <w:rsid w:val="00891F58"/>
    <w:rsid w:val="0089454F"/>
    <w:rsid w:val="00895630"/>
    <w:rsid w:val="008A0E9B"/>
    <w:rsid w:val="008A34A3"/>
    <w:rsid w:val="008A5FFA"/>
    <w:rsid w:val="008A7509"/>
    <w:rsid w:val="008B43E8"/>
    <w:rsid w:val="008B4DFE"/>
    <w:rsid w:val="008C02DD"/>
    <w:rsid w:val="008C2D57"/>
    <w:rsid w:val="008C4387"/>
    <w:rsid w:val="008D2AF0"/>
    <w:rsid w:val="008D4C5C"/>
    <w:rsid w:val="008D6399"/>
    <w:rsid w:val="008E14B2"/>
    <w:rsid w:val="008E4C96"/>
    <w:rsid w:val="008F14F7"/>
    <w:rsid w:val="008F170D"/>
    <w:rsid w:val="008F792A"/>
    <w:rsid w:val="009057D3"/>
    <w:rsid w:val="00907B6D"/>
    <w:rsid w:val="00913846"/>
    <w:rsid w:val="00914F91"/>
    <w:rsid w:val="00915605"/>
    <w:rsid w:val="009165A5"/>
    <w:rsid w:val="009166A5"/>
    <w:rsid w:val="009173C8"/>
    <w:rsid w:val="0092128C"/>
    <w:rsid w:val="00924262"/>
    <w:rsid w:val="00934C43"/>
    <w:rsid w:val="00936BF0"/>
    <w:rsid w:val="00937B62"/>
    <w:rsid w:val="00940031"/>
    <w:rsid w:val="00940D7D"/>
    <w:rsid w:val="00941339"/>
    <w:rsid w:val="00942519"/>
    <w:rsid w:val="009425CF"/>
    <w:rsid w:val="00945EC4"/>
    <w:rsid w:val="00946D22"/>
    <w:rsid w:val="009502EA"/>
    <w:rsid w:val="00952EE8"/>
    <w:rsid w:val="00952FE8"/>
    <w:rsid w:val="00954666"/>
    <w:rsid w:val="009548A0"/>
    <w:rsid w:val="00961525"/>
    <w:rsid w:val="00964397"/>
    <w:rsid w:val="00967584"/>
    <w:rsid w:val="00967A56"/>
    <w:rsid w:val="009732D6"/>
    <w:rsid w:val="009838CB"/>
    <w:rsid w:val="00983F18"/>
    <w:rsid w:val="00985814"/>
    <w:rsid w:val="00985ADB"/>
    <w:rsid w:val="00985ECF"/>
    <w:rsid w:val="00991E37"/>
    <w:rsid w:val="009957A0"/>
    <w:rsid w:val="00997F7A"/>
    <w:rsid w:val="009A0757"/>
    <w:rsid w:val="009A07E1"/>
    <w:rsid w:val="009A0998"/>
    <w:rsid w:val="009A0F27"/>
    <w:rsid w:val="009A6A97"/>
    <w:rsid w:val="009B0394"/>
    <w:rsid w:val="009B070F"/>
    <w:rsid w:val="009B0BA0"/>
    <w:rsid w:val="009B1DC8"/>
    <w:rsid w:val="009B5F8E"/>
    <w:rsid w:val="009B7E3F"/>
    <w:rsid w:val="009C1290"/>
    <w:rsid w:val="009C3636"/>
    <w:rsid w:val="009C4241"/>
    <w:rsid w:val="009C42D3"/>
    <w:rsid w:val="009C5811"/>
    <w:rsid w:val="009C6057"/>
    <w:rsid w:val="009C69B1"/>
    <w:rsid w:val="009C6E14"/>
    <w:rsid w:val="009D40A1"/>
    <w:rsid w:val="009D4B89"/>
    <w:rsid w:val="009D6676"/>
    <w:rsid w:val="009D7E8A"/>
    <w:rsid w:val="009E0694"/>
    <w:rsid w:val="009E1CD2"/>
    <w:rsid w:val="009E28EE"/>
    <w:rsid w:val="009E3260"/>
    <w:rsid w:val="009F34E3"/>
    <w:rsid w:val="009F52CE"/>
    <w:rsid w:val="009F5F94"/>
    <w:rsid w:val="00A02F4F"/>
    <w:rsid w:val="00A04FC9"/>
    <w:rsid w:val="00A05B10"/>
    <w:rsid w:val="00A064AB"/>
    <w:rsid w:val="00A078A5"/>
    <w:rsid w:val="00A1080C"/>
    <w:rsid w:val="00A130DF"/>
    <w:rsid w:val="00A13184"/>
    <w:rsid w:val="00A141F7"/>
    <w:rsid w:val="00A16C80"/>
    <w:rsid w:val="00A267A6"/>
    <w:rsid w:val="00A30B30"/>
    <w:rsid w:val="00A4032B"/>
    <w:rsid w:val="00A421A2"/>
    <w:rsid w:val="00A443E0"/>
    <w:rsid w:val="00A46A72"/>
    <w:rsid w:val="00A46F64"/>
    <w:rsid w:val="00A52495"/>
    <w:rsid w:val="00A52743"/>
    <w:rsid w:val="00A5577F"/>
    <w:rsid w:val="00A55AAE"/>
    <w:rsid w:val="00A67974"/>
    <w:rsid w:val="00A700CE"/>
    <w:rsid w:val="00A75331"/>
    <w:rsid w:val="00A775A5"/>
    <w:rsid w:val="00A775B2"/>
    <w:rsid w:val="00A81D55"/>
    <w:rsid w:val="00A84E06"/>
    <w:rsid w:val="00A86F37"/>
    <w:rsid w:val="00A90B35"/>
    <w:rsid w:val="00A90C9F"/>
    <w:rsid w:val="00A935A7"/>
    <w:rsid w:val="00A9417B"/>
    <w:rsid w:val="00A952B1"/>
    <w:rsid w:val="00A95A9F"/>
    <w:rsid w:val="00A96AAE"/>
    <w:rsid w:val="00A973E1"/>
    <w:rsid w:val="00AA0A3B"/>
    <w:rsid w:val="00AB13A5"/>
    <w:rsid w:val="00AB18BB"/>
    <w:rsid w:val="00AB264B"/>
    <w:rsid w:val="00AB57CE"/>
    <w:rsid w:val="00AC0453"/>
    <w:rsid w:val="00AC0B7D"/>
    <w:rsid w:val="00AC2CAF"/>
    <w:rsid w:val="00AC6B92"/>
    <w:rsid w:val="00AD0899"/>
    <w:rsid w:val="00AD3CD0"/>
    <w:rsid w:val="00AD4CE8"/>
    <w:rsid w:val="00AD6FED"/>
    <w:rsid w:val="00AD7284"/>
    <w:rsid w:val="00AE09B8"/>
    <w:rsid w:val="00AE19CE"/>
    <w:rsid w:val="00AE2730"/>
    <w:rsid w:val="00AE41E6"/>
    <w:rsid w:val="00AE44F0"/>
    <w:rsid w:val="00AE6124"/>
    <w:rsid w:val="00AF1C5D"/>
    <w:rsid w:val="00AF65F9"/>
    <w:rsid w:val="00AF71BC"/>
    <w:rsid w:val="00B008E6"/>
    <w:rsid w:val="00B03375"/>
    <w:rsid w:val="00B103F0"/>
    <w:rsid w:val="00B10463"/>
    <w:rsid w:val="00B11600"/>
    <w:rsid w:val="00B125EC"/>
    <w:rsid w:val="00B13C89"/>
    <w:rsid w:val="00B158D7"/>
    <w:rsid w:val="00B17FC5"/>
    <w:rsid w:val="00B24308"/>
    <w:rsid w:val="00B24E15"/>
    <w:rsid w:val="00B265BB"/>
    <w:rsid w:val="00B314DD"/>
    <w:rsid w:val="00B32F2D"/>
    <w:rsid w:val="00B3392E"/>
    <w:rsid w:val="00B414E4"/>
    <w:rsid w:val="00B42986"/>
    <w:rsid w:val="00B45A2C"/>
    <w:rsid w:val="00B45AD4"/>
    <w:rsid w:val="00B46DFB"/>
    <w:rsid w:val="00B5190C"/>
    <w:rsid w:val="00B57874"/>
    <w:rsid w:val="00B7008B"/>
    <w:rsid w:val="00B700B6"/>
    <w:rsid w:val="00B70916"/>
    <w:rsid w:val="00B81CA0"/>
    <w:rsid w:val="00B8250D"/>
    <w:rsid w:val="00B827BB"/>
    <w:rsid w:val="00B92684"/>
    <w:rsid w:val="00B9395F"/>
    <w:rsid w:val="00B93A9B"/>
    <w:rsid w:val="00B943B5"/>
    <w:rsid w:val="00B9469C"/>
    <w:rsid w:val="00B96BE4"/>
    <w:rsid w:val="00B970CA"/>
    <w:rsid w:val="00B9779D"/>
    <w:rsid w:val="00BA3C01"/>
    <w:rsid w:val="00BA549B"/>
    <w:rsid w:val="00BA7E04"/>
    <w:rsid w:val="00BB1EA6"/>
    <w:rsid w:val="00BB7862"/>
    <w:rsid w:val="00BC078C"/>
    <w:rsid w:val="00BC287B"/>
    <w:rsid w:val="00BC2954"/>
    <w:rsid w:val="00BC2DAA"/>
    <w:rsid w:val="00BC31D1"/>
    <w:rsid w:val="00BC4A03"/>
    <w:rsid w:val="00BC72D6"/>
    <w:rsid w:val="00BC73EB"/>
    <w:rsid w:val="00BC7DC9"/>
    <w:rsid w:val="00BD0022"/>
    <w:rsid w:val="00BD0860"/>
    <w:rsid w:val="00BD09B2"/>
    <w:rsid w:val="00BD1D16"/>
    <w:rsid w:val="00BD2AD4"/>
    <w:rsid w:val="00BD3A4F"/>
    <w:rsid w:val="00BD5702"/>
    <w:rsid w:val="00BE1F0B"/>
    <w:rsid w:val="00BE5CEA"/>
    <w:rsid w:val="00BE6A87"/>
    <w:rsid w:val="00BE7B54"/>
    <w:rsid w:val="00BF31C9"/>
    <w:rsid w:val="00BF6F60"/>
    <w:rsid w:val="00C00D59"/>
    <w:rsid w:val="00C01AB0"/>
    <w:rsid w:val="00C11076"/>
    <w:rsid w:val="00C1152F"/>
    <w:rsid w:val="00C1322C"/>
    <w:rsid w:val="00C156BC"/>
    <w:rsid w:val="00C159BD"/>
    <w:rsid w:val="00C1756E"/>
    <w:rsid w:val="00C2033E"/>
    <w:rsid w:val="00C21BFF"/>
    <w:rsid w:val="00C235CA"/>
    <w:rsid w:val="00C23B9D"/>
    <w:rsid w:val="00C27627"/>
    <w:rsid w:val="00C309C1"/>
    <w:rsid w:val="00C33A71"/>
    <w:rsid w:val="00C34363"/>
    <w:rsid w:val="00C34B8C"/>
    <w:rsid w:val="00C36E55"/>
    <w:rsid w:val="00C37641"/>
    <w:rsid w:val="00C37DD5"/>
    <w:rsid w:val="00C42DB6"/>
    <w:rsid w:val="00C5019B"/>
    <w:rsid w:val="00C545F0"/>
    <w:rsid w:val="00C5713E"/>
    <w:rsid w:val="00C6005B"/>
    <w:rsid w:val="00C758A0"/>
    <w:rsid w:val="00C75CFD"/>
    <w:rsid w:val="00C804F6"/>
    <w:rsid w:val="00C8254E"/>
    <w:rsid w:val="00C839E2"/>
    <w:rsid w:val="00C839F1"/>
    <w:rsid w:val="00C849B9"/>
    <w:rsid w:val="00C85D52"/>
    <w:rsid w:val="00C864DA"/>
    <w:rsid w:val="00C878C3"/>
    <w:rsid w:val="00C95592"/>
    <w:rsid w:val="00CA5321"/>
    <w:rsid w:val="00CA7BFD"/>
    <w:rsid w:val="00CB1213"/>
    <w:rsid w:val="00CB3259"/>
    <w:rsid w:val="00CB3F9B"/>
    <w:rsid w:val="00CB4C3A"/>
    <w:rsid w:val="00CB5873"/>
    <w:rsid w:val="00CB618C"/>
    <w:rsid w:val="00CC290A"/>
    <w:rsid w:val="00CC5FDB"/>
    <w:rsid w:val="00CD1162"/>
    <w:rsid w:val="00CD373B"/>
    <w:rsid w:val="00CD5F61"/>
    <w:rsid w:val="00CD65D8"/>
    <w:rsid w:val="00CD76AB"/>
    <w:rsid w:val="00CE0099"/>
    <w:rsid w:val="00CE0796"/>
    <w:rsid w:val="00CE3F75"/>
    <w:rsid w:val="00CE4229"/>
    <w:rsid w:val="00CE444C"/>
    <w:rsid w:val="00CE63CD"/>
    <w:rsid w:val="00CE69FF"/>
    <w:rsid w:val="00CF0B02"/>
    <w:rsid w:val="00CF420B"/>
    <w:rsid w:val="00CF7833"/>
    <w:rsid w:val="00D00F50"/>
    <w:rsid w:val="00D03D17"/>
    <w:rsid w:val="00D041C8"/>
    <w:rsid w:val="00D04A4E"/>
    <w:rsid w:val="00D05570"/>
    <w:rsid w:val="00D06735"/>
    <w:rsid w:val="00D11167"/>
    <w:rsid w:val="00D11320"/>
    <w:rsid w:val="00D155CB"/>
    <w:rsid w:val="00D16BCC"/>
    <w:rsid w:val="00D16DF6"/>
    <w:rsid w:val="00D1720A"/>
    <w:rsid w:val="00D17A17"/>
    <w:rsid w:val="00D220A9"/>
    <w:rsid w:val="00D22843"/>
    <w:rsid w:val="00D255FE"/>
    <w:rsid w:val="00D30B06"/>
    <w:rsid w:val="00D31216"/>
    <w:rsid w:val="00D314D7"/>
    <w:rsid w:val="00D326D1"/>
    <w:rsid w:val="00D373BE"/>
    <w:rsid w:val="00D40768"/>
    <w:rsid w:val="00D4155E"/>
    <w:rsid w:val="00D41BFA"/>
    <w:rsid w:val="00D4387D"/>
    <w:rsid w:val="00D50B13"/>
    <w:rsid w:val="00D52372"/>
    <w:rsid w:val="00D52C8D"/>
    <w:rsid w:val="00D53E87"/>
    <w:rsid w:val="00D60AE7"/>
    <w:rsid w:val="00D60F06"/>
    <w:rsid w:val="00D61FD8"/>
    <w:rsid w:val="00D677F1"/>
    <w:rsid w:val="00D762FC"/>
    <w:rsid w:val="00D76461"/>
    <w:rsid w:val="00D76D00"/>
    <w:rsid w:val="00D773A8"/>
    <w:rsid w:val="00D80BE5"/>
    <w:rsid w:val="00D83D61"/>
    <w:rsid w:val="00D907B0"/>
    <w:rsid w:val="00D91A2A"/>
    <w:rsid w:val="00D92B64"/>
    <w:rsid w:val="00D97AFD"/>
    <w:rsid w:val="00DA03CF"/>
    <w:rsid w:val="00DA0E3B"/>
    <w:rsid w:val="00DB5ECF"/>
    <w:rsid w:val="00DC0AEB"/>
    <w:rsid w:val="00DC2508"/>
    <w:rsid w:val="00DE1892"/>
    <w:rsid w:val="00DE2E66"/>
    <w:rsid w:val="00DF3D32"/>
    <w:rsid w:val="00DF5CA2"/>
    <w:rsid w:val="00DF663A"/>
    <w:rsid w:val="00E0039F"/>
    <w:rsid w:val="00E00D34"/>
    <w:rsid w:val="00E01166"/>
    <w:rsid w:val="00E01924"/>
    <w:rsid w:val="00E025A2"/>
    <w:rsid w:val="00E02966"/>
    <w:rsid w:val="00E044A6"/>
    <w:rsid w:val="00E06588"/>
    <w:rsid w:val="00E06670"/>
    <w:rsid w:val="00E0709E"/>
    <w:rsid w:val="00E11C33"/>
    <w:rsid w:val="00E12796"/>
    <w:rsid w:val="00E1293B"/>
    <w:rsid w:val="00E157D1"/>
    <w:rsid w:val="00E159D7"/>
    <w:rsid w:val="00E15A55"/>
    <w:rsid w:val="00E2085B"/>
    <w:rsid w:val="00E2300D"/>
    <w:rsid w:val="00E2354F"/>
    <w:rsid w:val="00E2413A"/>
    <w:rsid w:val="00E279D2"/>
    <w:rsid w:val="00E3073B"/>
    <w:rsid w:val="00E33BB0"/>
    <w:rsid w:val="00E367C8"/>
    <w:rsid w:val="00E36CAC"/>
    <w:rsid w:val="00E3794D"/>
    <w:rsid w:val="00E40B77"/>
    <w:rsid w:val="00E41227"/>
    <w:rsid w:val="00E44560"/>
    <w:rsid w:val="00E4462F"/>
    <w:rsid w:val="00E52501"/>
    <w:rsid w:val="00E5623A"/>
    <w:rsid w:val="00E56472"/>
    <w:rsid w:val="00E62B60"/>
    <w:rsid w:val="00E63676"/>
    <w:rsid w:val="00E63B5E"/>
    <w:rsid w:val="00E63F9F"/>
    <w:rsid w:val="00E6400B"/>
    <w:rsid w:val="00E652E6"/>
    <w:rsid w:val="00E65C42"/>
    <w:rsid w:val="00E666E5"/>
    <w:rsid w:val="00E745E3"/>
    <w:rsid w:val="00E762C5"/>
    <w:rsid w:val="00E820A1"/>
    <w:rsid w:val="00E83816"/>
    <w:rsid w:val="00E87972"/>
    <w:rsid w:val="00E90022"/>
    <w:rsid w:val="00E9281D"/>
    <w:rsid w:val="00E94A31"/>
    <w:rsid w:val="00E94C11"/>
    <w:rsid w:val="00EA1A89"/>
    <w:rsid w:val="00EA27AE"/>
    <w:rsid w:val="00EA283A"/>
    <w:rsid w:val="00EA4305"/>
    <w:rsid w:val="00EA4850"/>
    <w:rsid w:val="00EA4A0A"/>
    <w:rsid w:val="00EA76F0"/>
    <w:rsid w:val="00EB0905"/>
    <w:rsid w:val="00EC0D84"/>
    <w:rsid w:val="00EC419B"/>
    <w:rsid w:val="00EC5F88"/>
    <w:rsid w:val="00EC60EA"/>
    <w:rsid w:val="00ED0EB0"/>
    <w:rsid w:val="00ED2A99"/>
    <w:rsid w:val="00ED36AF"/>
    <w:rsid w:val="00ED649D"/>
    <w:rsid w:val="00ED71BF"/>
    <w:rsid w:val="00EE1B89"/>
    <w:rsid w:val="00EE2ED8"/>
    <w:rsid w:val="00EE5359"/>
    <w:rsid w:val="00EE5D6A"/>
    <w:rsid w:val="00EE67DD"/>
    <w:rsid w:val="00EE6A7B"/>
    <w:rsid w:val="00EE7D2A"/>
    <w:rsid w:val="00EF0CAC"/>
    <w:rsid w:val="00EF152B"/>
    <w:rsid w:val="00EF34D5"/>
    <w:rsid w:val="00EF4B95"/>
    <w:rsid w:val="00EF612F"/>
    <w:rsid w:val="00EF701B"/>
    <w:rsid w:val="00EF7AFE"/>
    <w:rsid w:val="00F00E0F"/>
    <w:rsid w:val="00F00E9B"/>
    <w:rsid w:val="00F023F0"/>
    <w:rsid w:val="00F04729"/>
    <w:rsid w:val="00F04996"/>
    <w:rsid w:val="00F11291"/>
    <w:rsid w:val="00F13404"/>
    <w:rsid w:val="00F150FD"/>
    <w:rsid w:val="00F17F57"/>
    <w:rsid w:val="00F231BE"/>
    <w:rsid w:val="00F23991"/>
    <w:rsid w:val="00F23E58"/>
    <w:rsid w:val="00F25F71"/>
    <w:rsid w:val="00F30FF7"/>
    <w:rsid w:val="00F34061"/>
    <w:rsid w:val="00F41EEE"/>
    <w:rsid w:val="00F4525B"/>
    <w:rsid w:val="00F47DE6"/>
    <w:rsid w:val="00F50194"/>
    <w:rsid w:val="00F5406B"/>
    <w:rsid w:val="00F54462"/>
    <w:rsid w:val="00F579F3"/>
    <w:rsid w:val="00F6449B"/>
    <w:rsid w:val="00F64F42"/>
    <w:rsid w:val="00F66337"/>
    <w:rsid w:val="00F6686C"/>
    <w:rsid w:val="00F758D0"/>
    <w:rsid w:val="00F75E15"/>
    <w:rsid w:val="00F76CF1"/>
    <w:rsid w:val="00F95A8E"/>
    <w:rsid w:val="00F96929"/>
    <w:rsid w:val="00FB14C8"/>
    <w:rsid w:val="00FB40C1"/>
    <w:rsid w:val="00FB4DB0"/>
    <w:rsid w:val="00FB5912"/>
    <w:rsid w:val="00FB6159"/>
    <w:rsid w:val="00FC01B9"/>
    <w:rsid w:val="00FC1DA8"/>
    <w:rsid w:val="00FC1E4D"/>
    <w:rsid w:val="00FC3ED9"/>
    <w:rsid w:val="00FC7F8E"/>
    <w:rsid w:val="00FD0D2B"/>
    <w:rsid w:val="00FD1095"/>
    <w:rsid w:val="00FD24BF"/>
    <w:rsid w:val="00FE0024"/>
    <w:rsid w:val="00FE07FC"/>
    <w:rsid w:val="00FE1B7C"/>
    <w:rsid w:val="00FE45EC"/>
    <w:rsid w:val="00FF2A0C"/>
    <w:rsid w:val="00FF2FD0"/>
    <w:rsid w:val="00FF3B1F"/>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9FBD3"/>
  <w15:docId w15:val="{955DFBF1-2E25-4824-8276-9D989D57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C0B"/>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5F0"/>
    <w:rPr>
      <w:rFonts w:ascii="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а1"/>
    <w:basedOn w:val="Normal"/>
    <w:rsid w:val="00C545F0"/>
    <w:pPr>
      <w:ind w:left="720"/>
      <w:contextualSpacing/>
    </w:pPr>
  </w:style>
  <w:style w:type="paragraph" w:styleId="Header">
    <w:name w:val="header"/>
    <w:basedOn w:val="Normal"/>
    <w:link w:val="HeaderChar"/>
    <w:uiPriority w:val="99"/>
    <w:rsid w:val="004C7359"/>
    <w:pPr>
      <w:tabs>
        <w:tab w:val="center" w:pos="4677"/>
        <w:tab w:val="right" w:pos="9355"/>
      </w:tabs>
    </w:pPr>
    <w:rPr>
      <w:lang w:val="en-US"/>
    </w:rPr>
  </w:style>
  <w:style w:type="character" w:customStyle="1" w:styleId="HeaderChar">
    <w:name w:val="Header Char"/>
    <w:link w:val="Header"/>
    <w:uiPriority w:val="99"/>
    <w:locked/>
    <w:rsid w:val="004C7359"/>
    <w:rPr>
      <w:rFonts w:ascii="Calibri" w:hAnsi="Calibri"/>
      <w:sz w:val="22"/>
    </w:rPr>
  </w:style>
  <w:style w:type="paragraph" w:styleId="Footer">
    <w:name w:val="footer"/>
    <w:basedOn w:val="Normal"/>
    <w:link w:val="FooterChar"/>
    <w:uiPriority w:val="99"/>
    <w:rsid w:val="004C7359"/>
    <w:pPr>
      <w:tabs>
        <w:tab w:val="center" w:pos="4677"/>
        <w:tab w:val="right" w:pos="9355"/>
      </w:tabs>
    </w:pPr>
    <w:rPr>
      <w:lang w:val="en-US"/>
    </w:rPr>
  </w:style>
  <w:style w:type="character" w:customStyle="1" w:styleId="FooterChar">
    <w:name w:val="Footer Char"/>
    <w:link w:val="Footer"/>
    <w:uiPriority w:val="99"/>
    <w:locked/>
    <w:rsid w:val="004C7359"/>
    <w:rPr>
      <w:rFonts w:ascii="Calibri" w:hAnsi="Calibri"/>
      <w:sz w:val="22"/>
    </w:rPr>
  </w:style>
  <w:style w:type="paragraph" w:styleId="BalloonText">
    <w:name w:val="Balloon Text"/>
    <w:basedOn w:val="Normal"/>
    <w:link w:val="BalloonTextChar"/>
    <w:uiPriority w:val="99"/>
    <w:rsid w:val="00867A87"/>
    <w:pPr>
      <w:spacing w:after="0" w:line="240" w:lineRule="auto"/>
    </w:pPr>
    <w:rPr>
      <w:rFonts w:ascii="Tahoma" w:hAnsi="Tahoma"/>
      <w:sz w:val="16"/>
      <w:szCs w:val="16"/>
      <w:lang w:val="en-US"/>
    </w:rPr>
  </w:style>
  <w:style w:type="character" w:customStyle="1" w:styleId="BalloonTextChar">
    <w:name w:val="Balloon Text Char"/>
    <w:link w:val="BalloonText"/>
    <w:uiPriority w:val="99"/>
    <w:locked/>
    <w:rsid w:val="00867A87"/>
    <w:rPr>
      <w:rFonts w:ascii="Tahoma" w:hAnsi="Tahoma"/>
      <w:sz w:val="16"/>
    </w:rPr>
  </w:style>
  <w:style w:type="paragraph" w:customStyle="1" w:styleId="NormalePOS">
    <w:name w:val="Normale POS"/>
    <w:basedOn w:val="Normal"/>
    <w:rsid w:val="000340AB"/>
    <w:pPr>
      <w:suppressAutoHyphens/>
      <w:spacing w:after="0" w:line="288" w:lineRule="auto"/>
      <w:ind w:firstLine="482"/>
      <w:jc w:val="both"/>
    </w:pPr>
    <w:rPr>
      <w:rFonts w:ascii="Times New Roman" w:hAnsi="Times New Roman"/>
      <w:szCs w:val="20"/>
      <w:lang w:val="it-IT" w:eastAsia="zh-CN"/>
    </w:rPr>
  </w:style>
  <w:style w:type="character" w:styleId="PageNumber">
    <w:name w:val="page number"/>
    <w:rsid w:val="00EA283A"/>
    <w:rPr>
      <w:rFonts w:cs="Times New Roman"/>
    </w:rPr>
  </w:style>
  <w:style w:type="character" w:customStyle="1" w:styleId="10">
    <w:name w:val="Замещающий текст1"/>
    <w:semiHidden/>
    <w:rsid w:val="008218CF"/>
    <w:rPr>
      <w:rFonts w:cs="Times New Roman"/>
      <w:color w:val="808080"/>
    </w:rPr>
  </w:style>
  <w:style w:type="character" w:customStyle="1" w:styleId="apple-converted-space">
    <w:name w:val="apple-converted-space"/>
    <w:rsid w:val="00B46DFB"/>
    <w:rPr>
      <w:rFonts w:cs="Times New Roman"/>
    </w:rPr>
  </w:style>
  <w:style w:type="character" w:customStyle="1" w:styleId="MathematicaFormatStandardForm">
    <w:name w:val="MathematicaFormatStandardForm"/>
    <w:uiPriority w:val="99"/>
    <w:rsid w:val="002529CB"/>
    <w:rPr>
      <w:rFonts w:ascii="Courier" w:hAnsi="Courier"/>
    </w:rPr>
  </w:style>
  <w:style w:type="paragraph" w:styleId="BodyTextIndent">
    <w:name w:val="Body Text Indent"/>
    <w:basedOn w:val="Normal"/>
    <w:link w:val="BodyTextIndentChar"/>
    <w:rsid w:val="001915C1"/>
    <w:pPr>
      <w:spacing w:after="0" w:line="240" w:lineRule="auto"/>
      <w:ind w:firstLine="187"/>
      <w:jc w:val="both"/>
    </w:pPr>
    <w:rPr>
      <w:rFonts w:ascii="Times New Roman" w:eastAsia="Calibri" w:hAnsi="Times New Roman"/>
      <w:sz w:val="20"/>
      <w:szCs w:val="20"/>
      <w:lang w:val="en-GB" w:eastAsia="en-US"/>
    </w:rPr>
  </w:style>
  <w:style w:type="character" w:customStyle="1" w:styleId="BodyTextIndentChar">
    <w:name w:val="Body Text Indent Char"/>
    <w:link w:val="BodyTextIndent"/>
    <w:rsid w:val="001915C1"/>
    <w:rPr>
      <w:rFonts w:eastAsia="Calibri"/>
      <w:lang w:val="en-GB" w:eastAsia="en-US"/>
    </w:rPr>
  </w:style>
  <w:style w:type="table" w:customStyle="1" w:styleId="11">
    <w:name w:val="Сетка таблицы1"/>
    <w:basedOn w:val="TableNormal"/>
    <w:next w:val="TableGrid"/>
    <w:rsid w:val="002008F0"/>
    <w:pPr>
      <w:autoSpaceDE w:val="0"/>
      <w:autoSpaceDN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86BA0"/>
    <w:rPr>
      <w:color w:val="0000FF"/>
      <w:u w:val="single"/>
    </w:rPr>
  </w:style>
  <w:style w:type="character" w:styleId="PlaceholderText">
    <w:name w:val="Placeholder Text"/>
    <w:basedOn w:val="DefaultParagraphFont"/>
    <w:uiPriority w:val="99"/>
    <w:semiHidden/>
    <w:rsid w:val="00BC73EB"/>
    <w:rPr>
      <w:color w:val="808080"/>
    </w:rPr>
  </w:style>
  <w:style w:type="paragraph" w:styleId="ListParagraph">
    <w:name w:val="List Paragraph"/>
    <w:basedOn w:val="Normal"/>
    <w:qFormat/>
    <w:rsid w:val="004A79FA"/>
    <w:pPr>
      <w:ind w:left="720"/>
      <w:contextualSpacing/>
    </w:pPr>
    <w:rPr>
      <w:rFonts w:ascii="Times New Roman" w:hAnsi="Times New Roman"/>
      <w:sz w:val="24"/>
    </w:rPr>
  </w:style>
  <w:style w:type="paragraph" w:customStyle="1" w:styleId="Subsubsection">
    <w:name w:val="Subsubsection"/>
    <w:next w:val="Bodytext"/>
    <w:rsid w:val="009C3636"/>
    <w:pPr>
      <w:numPr>
        <w:ilvl w:val="2"/>
        <w:numId w:val="10"/>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9C3636"/>
    <w:pPr>
      <w:jc w:val="both"/>
    </w:pPr>
    <w:rPr>
      <w:rFonts w:ascii="Times" w:hAnsi="Times"/>
      <w:iCs/>
      <w:color w:val="000000"/>
      <w:sz w:val="22"/>
      <w:szCs w:val="22"/>
      <w:lang w:val="en-US" w:eastAsia="en-US"/>
    </w:rPr>
  </w:style>
  <w:style w:type="paragraph" w:customStyle="1" w:styleId="BodytextIndented">
    <w:name w:val="BodytextIndented"/>
    <w:basedOn w:val="Bodytext"/>
    <w:rsid w:val="009C3636"/>
    <w:pPr>
      <w:ind w:firstLine="284"/>
    </w:pPr>
  </w:style>
  <w:style w:type="paragraph" w:customStyle="1" w:styleId="Section">
    <w:name w:val="Section"/>
    <w:next w:val="Bodytext"/>
    <w:rsid w:val="009C3636"/>
    <w:pPr>
      <w:numPr>
        <w:numId w:val="10"/>
      </w:numPr>
      <w:spacing w:before="240"/>
    </w:pPr>
    <w:rPr>
      <w:rFonts w:ascii="Times" w:hAnsi="Times"/>
      <w:b/>
      <w:iCs/>
      <w:color w:val="000000"/>
      <w:sz w:val="22"/>
      <w:szCs w:val="22"/>
      <w:lang w:val="en-GB" w:eastAsia="en-US"/>
    </w:rPr>
  </w:style>
  <w:style w:type="paragraph" w:customStyle="1" w:styleId="Subsection">
    <w:name w:val="Subsection"/>
    <w:next w:val="Bodytext"/>
    <w:rsid w:val="009C3636"/>
    <w:pPr>
      <w:numPr>
        <w:ilvl w:val="1"/>
        <w:numId w:val="10"/>
      </w:numPr>
      <w:spacing w:before="240"/>
    </w:pPr>
    <w:rPr>
      <w:rFonts w:ascii="Times" w:hAnsi="Times"/>
      <w:iCs/>
      <w:color w:val="000000"/>
      <w:sz w:val="22"/>
      <w:szCs w:val="22"/>
      <w:lang w:val="en-GB" w:eastAsia="en-US"/>
    </w:rPr>
  </w:style>
  <w:style w:type="paragraph" w:customStyle="1" w:styleId="FigureCaption">
    <w:name w:val="FigureCaption"/>
    <w:rsid w:val="009C3636"/>
    <w:pPr>
      <w:spacing w:before="170"/>
      <w:ind w:left="28"/>
      <w:jc w:val="center"/>
    </w:pPr>
    <w:rPr>
      <w:rFonts w:ascii="Times" w:hAnsi="Times"/>
      <w:color w:val="000000"/>
      <w:sz w:val="22"/>
      <w:szCs w:val="22"/>
      <w:lang w:val="en-GB" w:eastAsia="en-US"/>
    </w:rPr>
  </w:style>
  <w:style w:type="paragraph" w:customStyle="1" w:styleId="Reference">
    <w:name w:val="Reference"/>
    <w:rsid w:val="009C3636"/>
    <w:pPr>
      <w:widowControl w:val="0"/>
      <w:numPr>
        <w:numId w:val="11"/>
      </w:numPr>
      <w:tabs>
        <w:tab w:val="left" w:pos="567"/>
      </w:tabs>
      <w:jc w:val="both"/>
    </w:pPr>
    <w:rPr>
      <w:rFonts w:ascii="Times" w:hAnsi="Times"/>
      <w:iCs/>
      <w:noProof/>
      <w:color w:val="000000"/>
      <w:sz w:val="22"/>
      <w:szCs w:val="22"/>
      <w:lang w:val="en-GB" w:eastAsia="en-US"/>
    </w:rPr>
  </w:style>
  <w:style w:type="paragraph" w:customStyle="1" w:styleId="BodyChar">
    <w:name w:val="Body Char"/>
    <w:link w:val="BodyCharChar"/>
    <w:rsid w:val="009C3636"/>
    <w:pPr>
      <w:tabs>
        <w:tab w:val="left" w:pos="567"/>
      </w:tabs>
      <w:jc w:val="both"/>
    </w:pPr>
    <w:rPr>
      <w:rFonts w:ascii="Times" w:hAnsi="Times"/>
      <w:color w:val="000000"/>
      <w:sz w:val="22"/>
      <w:szCs w:val="22"/>
      <w:lang w:val="en-GB" w:eastAsia="en-US"/>
    </w:rPr>
  </w:style>
  <w:style w:type="character" w:customStyle="1" w:styleId="BodyCharChar">
    <w:name w:val="Body Char Char"/>
    <w:link w:val="BodyChar"/>
    <w:rsid w:val="009C3636"/>
    <w:rPr>
      <w:rFonts w:ascii="Times" w:hAnsi="Times"/>
      <w:color w:val="000000"/>
      <w:sz w:val="22"/>
      <w:szCs w:val="22"/>
      <w:lang w:val="en-GB" w:eastAsia="en-US"/>
    </w:rPr>
  </w:style>
  <w:style w:type="paragraph" w:customStyle="1" w:styleId="TableCaption">
    <w:name w:val="Table.Caption"/>
    <w:rsid w:val="00D907B0"/>
    <w:pPr>
      <w:spacing w:after="120"/>
      <w:jc w:val="both"/>
    </w:pPr>
    <w:rPr>
      <w:rFonts w:ascii="Times" w:hAnsi="Times"/>
      <w:color w:val="000000"/>
      <w:sz w:val="22"/>
      <w:szCs w:val="22"/>
      <w:lang w:val="en-GB" w:eastAsia="en-US"/>
    </w:rPr>
  </w:style>
  <w:style w:type="character" w:styleId="Emphasis">
    <w:name w:val="Emphasis"/>
    <w:basedOn w:val="DefaultParagraphFont"/>
    <w:qFormat/>
    <w:locked/>
    <w:rsid w:val="004A79FA"/>
    <w:rPr>
      <w:i/>
      <w:iCs/>
    </w:rPr>
  </w:style>
  <w:style w:type="paragraph" w:styleId="HTMLPreformatted">
    <w:name w:val="HTML Preformatted"/>
    <w:basedOn w:val="Normal"/>
    <w:link w:val="HTMLPreformattedChar"/>
    <w:uiPriority w:val="99"/>
    <w:unhideWhenUsed/>
    <w:rsid w:val="0037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71217"/>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303658493">
      <w:bodyDiv w:val="1"/>
      <w:marLeft w:val="0"/>
      <w:marRight w:val="0"/>
      <w:marTop w:val="0"/>
      <w:marBottom w:val="0"/>
      <w:divBdr>
        <w:top w:val="none" w:sz="0" w:space="0" w:color="auto"/>
        <w:left w:val="none" w:sz="0" w:space="0" w:color="auto"/>
        <w:bottom w:val="none" w:sz="0" w:space="0" w:color="auto"/>
        <w:right w:val="none" w:sz="0" w:space="0" w:color="auto"/>
      </w:divBdr>
      <w:divsChild>
        <w:div w:id="29499589">
          <w:marLeft w:val="0"/>
          <w:marRight w:val="0"/>
          <w:marTop w:val="0"/>
          <w:marBottom w:val="0"/>
          <w:divBdr>
            <w:top w:val="none" w:sz="0" w:space="0" w:color="auto"/>
            <w:left w:val="none" w:sz="0" w:space="0" w:color="auto"/>
            <w:bottom w:val="none" w:sz="0" w:space="0" w:color="auto"/>
            <w:right w:val="none" w:sz="0" w:space="0" w:color="auto"/>
          </w:divBdr>
        </w:div>
        <w:div w:id="771973427">
          <w:marLeft w:val="0"/>
          <w:marRight w:val="0"/>
          <w:marTop w:val="0"/>
          <w:marBottom w:val="0"/>
          <w:divBdr>
            <w:top w:val="none" w:sz="0" w:space="0" w:color="auto"/>
            <w:left w:val="none" w:sz="0" w:space="0" w:color="auto"/>
            <w:bottom w:val="none" w:sz="0" w:space="0" w:color="auto"/>
            <w:right w:val="none" w:sz="0" w:space="0" w:color="auto"/>
          </w:divBdr>
        </w:div>
      </w:divsChild>
    </w:div>
    <w:div w:id="730234834">
      <w:bodyDiv w:val="1"/>
      <w:marLeft w:val="0"/>
      <w:marRight w:val="0"/>
      <w:marTop w:val="0"/>
      <w:marBottom w:val="0"/>
      <w:divBdr>
        <w:top w:val="none" w:sz="0" w:space="0" w:color="auto"/>
        <w:left w:val="none" w:sz="0" w:space="0" w:color="auto"/>
        <w:bottom w:val="none" w:sz="0" w:space="0" w:color="auto"/>
        <w:right w:val="none" w:sz="0" w:space="0" w:color="auto"/>
      </w:divBdr>
    </w:div>
    <w:div w:id="1677998415">
      <w:bodyDiv w:val="1"/>
      <w:marLeft w:val="0"/>
      <w:marRight w:val="0"/>
      <w:marTop w:val="0"/>
      <w:marBottom w:val="0"/>
      <w:divBdr>
        <w:top w:val="none" w:sz="0" w:space="0" w:color="auto"/>
        <w:left w:val="none" w:sz="0" w:space="0" w:color="auto"/>
        <w:bottom w:val="none" w:sz="0" w:space="0" w:color="auto"/>
        <w:right w:val="none" w:sz="0" w:space="0" w:color="auto"/>
      </w:divBdr>
      <w:divsChild>
        <w:div w:id="1269237666">
          <w:marLeft w:val="0"/>
          <w:marRight w:val="0"/>
          <w:marTop w:val="0"/>
          <w:marBottom w:val="0"/>
          <w:divBdr>
            <w:top w:val="none" w:sz="0" w:space="0" w:color="auto"/>
            <w:left w:val="none" w:sz="0" w:space="0" w:color="auto"/>
            <w:bottom w:val="none" w:sz="0" w:space="0" w:color="auto"/>
            <w:right w:val="none" w:sz="0" w:space="0" w:color="auto"/>
          </w:divBdr>
        </w:div>
      </w:divsChild>
    </w:div>
    <w:div w:id="1902670416">
      <w:bodyDiv w:val="1"/>
      <w:marLeft w:val="0"/>
      <w:marRight w:val="0"/>
      <w:marTop w:val="0"/>
      <w:marBottom w:val="0"/>
      <w:divBdr>
        <w:top w:val="none" w:sz="0" w:space="0" w:color="auto"/>
        <w:left w:val="none" w:sz="0" w:space="0" w:color="auto"/>
        <w:bottom w:val="none" w:sz="0" w:space="0" w:color="auto"/>
        <w:right w:val="none" w:sz="0" w:space="0" w:color="auto"/>
      </w:divBdr>
      <w:divsChild>
        <w:div w:id="831797330">
          <w:marLeft w:val="547"/>
          <w:marRight w:val="0"/>
          <w:marTop w:val="96"/>
          <w:marBottom w:val="0"/>
          <w:divBdr>
            <w:top w:val="none" w:sz="0" w:space="0" w:color="auto"/>
            <w:left w:val="none" w:sz="0" w:space="0" w:color="auto"/>
            <w:bottom w:val="none" w:sz="0" w:space="0" w:color="auto"/>
            <w:right w:val="none" w:sz="0" w:space="0" w:color="auto"/>
          </w:divBdr>
        </w:div>
        <w:div w:id="1302034958">
          <w:marLeft w:val="1094"/>
          <w:marRight w:val="0"/>
          <w:marTop w:val="86"/>
          <w:marBottom w:val="0"/>
          <w:divBdr>
            <w:top w:val="none" w:sz="0" w:space="0" w:color="auto"/>
            <w:left w:val="none" w:sz="0" w:space="0" w:color="auto"/>
            <w:bottom w:val="none" w:sz="0" w:space="0" w:color="auto"/>
            <w:right w:val="none" w:sz="0" w:space="0" w:color="auto"/>
          </w:divBdr>
        </w:div>
        <w:div w:id="1647658584">
          <w:marLeft w:val="1094"/>
          <w:marRight w:val="0"/>
          <w:marTop w:val="86"/>
          <w:marBottom w:val="0"/>
          <w:divBdr>
            <w:top w:val="none" w:sz="0" w:space="0" w:color="auto"/>
            <w:left w:val="none" w:sz="0" w:space="0" w:color="auto"/>
            <w:bottom w:val="none" w:sz="0" w:space="0" w:color="auto"/>
            <w:right w:val="none" w:sz="0" w:space="0" w:color="auto"/>
          </w:divBdr>
        </w:div>
        <w:div w:id="1813206357">
          <w:marLeft w:val="1094"/>
          <w:marRight w:val="0"/>
          <w:marTop w:val="86"/>
          <w:marBottom w:val="0"/>
          <w:divBdr>
            <w:top w:val="none" w:sz="0" w:space="0" w:color="auto"/>
            <w:left w:val="none" w:sz="0" w:space="0" w:color="auto"/>
            <w:bottom w:val="none" w:sz="0" w:space="0" w:color="auto"/>
            <w:right w:val="none" w:sz="0" w:space="0" w:color="auto"/>
          </w:divBdr>
        </w:div>
        <w:div w:id="1205941655">
          <w:marLeft w:val="547"/>
          <w:marRight w:val="0"/>
          <w:marTop w:val="96"/>
          <w:marBottom w:val="0"/>
          <w:divBdr>
            <w:top w:val="none" w:sz="0" w:space="0" w:color="auto"/>
            <w:left w:val="none" w:sz="0" w:space="0" w:color="auto"/>
            <w:bottom w:val="none" w:sz="0" w:space="0" w:color="auto"/>
            <w:right w:val="none" w:sz="0" w:space="0" w:color="auto"/>
          </w:divBdr>
        </w:div>
        <w:div w:id="464978313">
          <w:marLeft w:val="1094"/>
          <w:marRight w:val="0"/>
          <w:marTop w:val="86"/>
          <w:marBottom w:val="0"/>
          <w:divBdr>
            <w:top w:val="none" w:sz="0" w:space="0" w:color="auto"/>
            <w:left w:val="none" w:sz="0" w:space="0" w:color="auto"/>
            <w:bottom w:val="none" w:sz="0" w:space="0" w:color="auto"/>
            <w:right w:val="none" w:sz="0" w:space="0" w:color="auto"/>
          </w:divBdr>
        </w:div>
        <w:div w:id="1489517896">
          <w:marLeft w:val="1094"/>
          <w:marRight w:val="0"/>
          <w:marTop w:val="86"/>
          <w:marBottom w:val="0"/>
          <w:divBdr>
            <w:top w:val="none" w:sz="0" w:space="0" w:color="auto"/>
            <w:left w:val="none" w:sz="0" w:space="0" w:color="auto"/>
            <w:bottom w:val="none" w:sz="0" w:space="0" w:color="auto"/>
            <w:right w:val="none" w:sz="0" w:space="0" w:color="auto"/>
          </w:divBdr>
        </w:div>
        <w:div w:id="1807314157">
          <w:marLeft w:val="109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http://sourceforge.net/projects/zgou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EFBED-B516-4699-8F8B-88851CA4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40B62E87</Template>
  <TotalTime>438</TotalTime>
  <Pages>3</Pages>
  <Words>982</Words>
  <Characters>5603</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КОЛЛАЙДЕР NICA С ПОЛЯРИЗОВАННЫМИ ПУЧКАМИ</vt:lpstr>
      <vt:lpstr>КОЛЛАЙДЕР NICA С ПОЛЯРИЗОВАННЫМИ ПУЧКАМИ</vt:lpstr>
    </vt:vector>
  </TitlesOfParts>
  <Company>MoBIL GROUP</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КОЛЛАЙДЕР NICA С ПОЛЯРИЗОВАННЫМИ ПУЧКАМИ</dc:title>
  <dc:creator>Admin</dc:creator>
  <cp:lastModifiedBy>morozov</cp:lastModifiedBy>
  <cp:revision>11</cp:revision>
  <cp:lastPrinted>2015-02-19T07:59:00Z</cp:lastPrinted>
  <dcterms:created xsi:type="dcterms:W3CDTF">2016-07-12T05:14:00Z</dcterms:created>
  <dcterms:modified xsi:type="dcterms:W3CDTF">2016-07-29T13:42:00Z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