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38" w:rsidRPr="001749FD" w:rsidRDefault="008D1F55" w:rsidP="001749FD">
      <w:pPr>
        <w:jc w:val="center"/>
        <w:rPr>
          <w:b/>
          <w:sz w:val="28"/>
          <w:szCs w:val="28"/>
          <w:lang w:val="en-US"/>
        </w:rPr>
      </w:pPr>
      <w:r w:rsidRPr="001749FD">
        <w:rPr>
          <w:b/>
          <w:sz w:val="28"/>
          <w:szCs w:val="28"/>
          <w:lang w:val="en-US"/>
        </w:rPr>
        <w:t>Stability of proton polarization</w:t>
      </w:r>
      <w:r w:rsidR="007E2A48">
        <w:rPr>
          <w:b/>
          <w:sz w:val="28"/>
          <w:szCs w:val="28"/>
          <w:lang w:val="en-US"/>
        </w:rPr>
        <w:t xml:space="preserve"> in the collider ring of JLEIC</w:t>
      </w:r>
    </w:p>
    <w:p w:rsidR="002A76A7" w:rsidRDefault="007E2A48" w:rsidP="002A76A7">
      <w:pPr>
        <w:spacing w:after="120"/>
        <w:ind w:firstLine="284"/>
        <w:jc w:val="both"/>
      </w:pPr>
      <w:r>
        <w:rPr>
          <w:lang w:val="en-US"/>
        </w:rPr>
        <w:t xml:space="preserve">Numerical simulations of the ion polarization using </w:t>
      </w:r>
      <w:r w:rsidR="007D1620">
        <w:rPr>
          <w:lang w:val="en-US"/>
        </w:rPr>
        <w:t>Zgoubi</w:t>
      </w:r>
      <w:r w:rsidR="007D1620" w:rsidRPr="00AF6313">
        <w:t xml:space="preserve"> [1]</w:t>
      </w:r>
      <w:r w:rsidR="007D1620">
        <w:t xml:space="preserve"> </w:t>
      </w:r>
      <w:r>
        <w:rPr>
          <w:lang w:val="en-US"/>
        </w:rPr>
        <w:t xml:space="preserve">confirmed stability of the proton and deuteron polarizations in the figure-8 booster </w:t>
      </w:r>
      <w:r w:rsidR="007D1620" w:rsidRPr="007D1620">
        <w:t>[2]</w:t>
      </w:r>
      <w:r w:rsidR="007D1620">
        <w:t xml:space="preserve">. </w:t>
      </w:r>
      <w:r>
        <w:rPr>
          <w:lang w:val="en-US"/>
        </w:rPr>
        <w:t xml:space="preserve">They demonstrated exceptional stability of the deuteron polarization. This tendency is preserved in the JLEIC collider ring as well: tolerances </w:t>
      </w:r>
      <w:r>
        <w:rPr>
          <w:rFonts w:cs="Times New Roman"/>
          <w:szCs w:val="24"/>
          <w:lang w:val="en-US"/>
        </w:rPr>
        <w:t>to errors and misalignment</w:t>
      </w:r>
      <w:r>
        <w:rPr>
          <w:rFonts w:cs="Times New Roman"/>
          <w:szCs w:val="24"/>
          <w:lang w:val="en-US"/>
        </w:rPr>
        <w:t>s</w:t>
      </w:r>
      <w:r>
        <w:rPr>
          <w:rFonts w:cs="Times New Roman"/>
          <w:szCs w:val="24"/>
          <w:lang w:val="en-US"/>
        </w:rPr>
        <w:t xml:space="preserve"> of collider’s magnetic elements and therefore the field integrals of the control solenoids are</w:t>
      </w:r>
      <w:r>
        <w:rPr>
          <w:rFonts w:cs="Times New Roman"/>
          <w:szCs w:val="24"/>
          <w:lang w:val="en-US"/>
        </w:rPr>
        <w:t>, first of all,</w:t>
      </w:r>
      <w:r>
        <w:rPr>
          <w:rFonts w:cs="Times New Roman"/>
          <w:szCs w:val="24"/>
          <w:lang w:val="en-US"/>
        </w:rPr>
        <w:t xml:space="preserve"> determined by requirements of the proton beam polarization stability</w:t>
      </w:r>
      <w:r w:rsidR="009B1308">
        <w:t xml:space="preserve">. </w:t>
      </w:r>
    </w:p>
    <w:p w:rsidR="009B1308" w:rsidRPr="005C4F9A" w:rsidRDefault="007E2A48" w:rsidP="002A76A7">
      <w:pPr>
        <w:spacing w:after="120"/>
        <w:ind w:firstLine="284"/>
        <w:jc w:val="both"/>
        <w:rPr>
          <w:lang w:val="en-US"/>
        </w:rPr>
      </w:pPr>
      <w:r>
        <w:rPr>
          <w:lang w:val="en-US"/>
        </w:rPr>
        <w:t xml:space="preserve">The proton polarization control scheme based on the use of weak solenoids is described in </w:t>
      </w:r>
      <w:r w:rsidR="009B1308" w:rsidRPr="009B1308">
        <w:t>[</w:t>
      </w:r>
      <w:r w:rsidR="005F2A2F" w:rsidRPr="005F2A2F">
        <w:t>3</w:t>
      </w:r>
      <w:r w:rsidR="009B1308" w:rsidRPr="009B1308">
        <w:t>]</w:t>
      </w:r>
      <w:r w:rsidR="009B1308">
        <w:t xml:space="preserve">. </w:t>
      </w:r>
      <w:r>
        <w:rPr>
          <w:lang w:val="en-US"/>
        </w:rPr>
        <w:t xml:space="preserve">We used analytic methods to show that, to control the protons polarization, it is sufficient to use solenoids inducing a spin tune of </w:t>
      </w:r>
      <w:r w:rsidR="002A76A7">
        <w:t>0.01</w:t>
      </w:r>
      <w:r w:rsidR="005C4F9A">
        <w:rPr>
          <w:lang w:val="en-US"/>
        </w:rPr>
        <w:t xml:space="preserve"> if the coherent part of the resonance strength is compensated. Below we present results of numerical analysis of proton polarization stability in the JLEIC collider ring at 60 GeV.</w:t>
      </w:r>
    </w:p>
    <w:p w:rsidR="002A76A7" w:rsidRPr="005C4F9A" w:rsidRDefault="005C4F9A" w:rsidP="002A76A7">
      <w:pPr>
        <w:spacing w:after="0"/>
        <w:jc w:val="both"/>
        <w:rPr>
          <w:b/>
          <w:i/>
          <w:lang w:val="en-US"/>
        </w:rPr>
      </w:pPr>
      <w:r>
        <w:rPr>
          <w:b/>
          <w:i/>
          <w:lang w:val="en-US"/>
        </w:rPr>
        <w:t>Strength of the zero-integer spin resonance in the JLEIC collider ring</w:t>
      </w:r>
    </w:p>
    <w:p w:rsidR="00C1065D" w:rsidRPr="00AF6313" w:rsidRDefault="005C4F9A" w:rsidP="00EF2AE5">
      <w:pPr>
        <w:spacing w:after="120"/>
        <w:jc w:val="both"/>
      </w:pPr>
      <w:r>
        <w:rPr>
          <w:lang w:val="en-US"/>
        </w:rPr>
        <w:t>The strength of the spin resonance is determined by the average values of the spin field components along the particle trajectories and consists of a coherent part related to optical lattice implementation errors and an incoherent part determined by emittances of the betatron and synchrotron oscillations</w:t>
      </w:r>
      <w:r w:rsidR="00C1065D" w:rsidRPr="00C1065D">
        <w:t>:</w:t>
      </w:r>
      <w:r w:rsidR="00AF6313" w:rsidRPr="00AF6313">
        <w:t xml:space="preserve"> </w:t>
      </w:r>
      <w:r w:rsidR="00C1065D" w:rsidRPr="00C1065D">
        <w:rPr>
          <w:position w:val="-12"/>
        </w:rPr>
        <w:object w:dxaOrig="2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5pt;height:18.25pt" o:ole="">
            <v:imagedata r:id="rId7" o:title=""/>
          </v:shape>
          <o:OLEObject Type="Embed" ProgID="Equation.3" ShapeID="_x0000_i1025" DrawAspect="Content" ObjectID="_1523106201" r:id="rId8"/>
        </w:object>
      </w:r>
      <w:r w:rsidR="002A76A7">
        <w:t xml:space="preserve">. </w:t>
      </w:r>
    </w:p>
    <w:p w:rsidR="003863F5" w:rsidRPr="004E254F" w:rsidRDefault="005C4F9A" w:rsidP="00EF2AE5">
      <w:pPr>
        <w:spacing w:after="120"/>
        <w:ind w:firstLine="284"/>
        <w:jc w:val="both"/>
        <w:rPr>
          <w:lang w:val="en-US"/>
        </w:rPr>
      </w:pPr>
      <w:r>
        <w:rPr>
          <w:lang w:val="en-US"/>
        </w:rPr>
        <w:t xml:space="preserve">In an ideal lattice, the strength </w:t>
      </w:r>
      <w:r w:rsidR="0072037D" w:rsidRPr="000C41D7">
        <w:rPr>
          <w:position w:val="-12"/>
        </w:rPr>
        <w:object w:dxaOrig="840" w:dyaOrig="360">
          <v:shape id="_x0000_i1026" type="#_x0000_t75" style="width:42.25pt;height:18.25pt" o:ole="">
            <v:imagedata r:id="rId9" o:title=""/>
          </v:shape>
          <o:OLEObject Type="Embed" ProgID="Equation.3" ShapeID="_x0000_i1026" DrawAspect="Content" ObjectID="_1523106202" r:id="rId10"/>
        </w:object>
      </w:r>
      <w:r w:rsidR="0072037D">
        <w:t xml:space="preserve"> </w:t>
      </w:r>
      <w:r>
        <w:rPr>
          <w:lang w:val="en-US"/>
        </w:rPr>
        <w:t xml:space="preserve">is mainly related to vertical betatron oscillations in the collider’s arcs. It is calculated </w:t>
      </w:r>
      <w:r w:rsidR="004E254F">
        <w:rPr>
          <w:lang w:val="en-US"/>
        </w:rPr>
        <w:t>in the second order of the method of averaging the spin perturbation. It is proportional to the emittance of vertical oscillations and has vertical direction.</w:t>
      </w:r>
    </w:p>
    <w:p w:rsidR="0072037D" w:rsidRPr="004E254F" w:rsidRDefault="004E254F" w:rsidP="00EF2AE5">
      <w:pPr>
        <w:spacing w:after="120"/>
        <w:ind w:firstLine="284"/>
        <w:jc w:val="both"/>
        <w:rPr>
          <w:lang w:val="en-US"/>
        </w:rPr>
      </w:pPr>
      <w:r>
        <w:rPr>
          <w:lang w:val="en-US"/>
        </w:rPr>
        <w:t>The strength</w:t>
      </w:r>
      <w:r w:rsidR="007956D0">
        <w:t xml:space="preserve"> </w:t>
      </w:r>
      <w:r w:rsidR="007956D0" w:rsidRPr="000C41D7">
        <w:rPr>
          <w:position w:val="-12"/>
        </w:rPr>
        <w:object w:dxaOrig="740" w:dyaOrig="360">
          <v:shape id="_x0000_i1027" type="#_x0000_t75" style="width:36.5pt;height:18.25pt" o:ole="">
            <v:imagedata r:id="rId11" o:title=""/>
          </v:shape>
          <o:OLEObject Type="Embed" ProgID="Equation.3" ShapeID="_x0000_i1027" DrawAspect="Content" ObjectID="_1523106203" r:id="rId12"/>
        </w:object>
      </w:r>
      <w:r>
        <w:rPr>
          <w:lang w:val="en-US"/>
        </w:rPr>
        <w:t xml:space="preserve"> is related to errors of optical lattice implementation. It is determined by the fields along the perturbed closed orbit. It is calculated in the linear approximation of the averaging method and lies in the plane of the orbit.</w:t>
      </w:r>
    </w:p>
    <w:p w:rsidR="00C1065D" w:rsidRDefault="004E254F" w:rsidP="00EF2AE5">
      <w:pPr>
        <w:spacing w:after="120"/>
        <w:ind w:firstLine="284"/>
        <w:jc w:val="both"/>
      </w:pPr>
      <w:r>
        <w:rPr>
          <w:lang w:val="en-US"/>
        </w:rPr>
        <w:t xml:space="preserve">In practice, the coherent part of the resonance strength significantly exceeds the incoherent part: </w:t>
      </w:r>
      <w:r w:rsidR="00EF2AE5" w:rsidRPr="00C1065D">
        <w:rPr>
          <w:position w:val="-12"/>
        </w:rPr>
        <w:object w:dxaOrig="1900" w:dyaOrig="360">
          <v:shape id="_x0000_i1028" type="#_x0000_t75" style="width:96pt;height:18.25pt" o:ole="">
            <v:imagedata r:id="rId13" o:title=""/>
          </v:shape>
          <o:OLEObject Type="Embed" ProgID="Equation.3" ShapeID="_x0000_i1028" DrawAspect="Content" ObjectID="_1523106204" r:id="rId14"/>
        </w:object>
      </w:r>
      <w:r w:rsidR="003863F5">
        <w:t xml:space="preserve">. </w:t>
      </w:r>
      <w:r>
        <w:rPr>
          <w:lang w:val="en-US"/>
        </w:rPr>
        <w:t xml:space="preserve">This means that depolarization of the beam in a figure-8 collider is vanishingly small. Even in the absence of the control solenoids, the polarization is stabilized by the coherent part of the resonance strength. </w:t>
      </w:r>
      <w:r w:rsidR="003879EC">
        <w:rPr>
          <w:lang w:val="en-US"/>
        </w:rPr>
        <w:t>Then the polarization direction is not controlled and is determined by errors of the collider lattice implementation.</w:t>
      </w:r>
    </w:p>
    <w:p w:rsidR="007B1C8E" w:rsidRPr="000356AB" w:rsidRDefault="007B1C8E" w:rsidP="007B1C8E">
      <w:pPr>
        <w:spacing w:after="0" w:line="300" w:lineRule="exact"/>
        <w:jc w:val="both"/>
        <w:rPr>
          <w:rFonts w:cs="Times New Roman"/>
          <w:b/>
          <w:szCs w:val="24"/>
        </w:rPr>
      </w:pPr>
      <w:r w:rsidRPr="000356AB">
        <w:rPr>
          <w:rFonts w:cs="Times New Roman"/>
          <w:b/>
          <w:i/>
          <w:szCs w:val="24"/>
          <w:lang w:val="en-US"/>
        </w:rPr>
        <w:t>The</w:t>
      </w:r>
      <w:r w:rsidRPr="000356AB">
        <w:rPr>
          <w:rFonts w:cs="Times New Roman"/>
          <w:b/>
          <w:i/>
          <w:szCs w:val="24"/>
        </w:rPr>
        <w:t xml:space="preserve"> </w:t>
      </w:r>
      <w:r w:rsidRPr="000356AB">
        <w:rPr>
          <w:rFonts w:cs="Times New Roman"/>
          <w:b/>
          <w:i/>
          <w:szCs w:val="24"/>
          <w:lang w:val="en-US"/>
        </w:rPr>
        <w:t>incoherent</w:t>
      </w:r>
      <w:r w:rsidRPr="000356AB">
        <w:rPr>
          <w:rFonts w:cs="Times New Roman"/>
          <w:b/>
          <w:i/>
          <w:szCs w:val="24"/>
        </w:rPr>
        <w:t xml:space="preserve"> </w:t>
      </w:r>
      <w:r w:rsidRPr="000356AB">
        <w:rPr>
          <w:rFonts w:cs="Times New Roman"/>
          <w:b/>
          <w:i/>
          <w:szCs w:val="24"/>
          <w:lang w:val="en-US"/>
        </w:rPr>
        <w:t>part</w:t>
      </w:r>
      <w:r w:rsidRPr="000356AB">
        <w:rPr>
          <w:rFonts w:cs="Times New Roman"/>
          <w:b/>
          <w:i/>
          <w:szCs w:val="24"/>
        </w:rPr>
        <w:t xml:space="preserve"> </w:t>
      </w:r>
      <w:r w:rsidRPr="000356AB">
        <w:rPr>
          <w:rFonts w:cs="Times New Roman"/>
          <w:b/>
          <w:i/>
          <w:szCs w:val="24"/>
          <w:lang w:val="en-US"/>
        </w:rPr>
        <w:t>of</w:t>
      </w:r>
      <w:r w:rsidRPr="000356AB">
        <w:rPr>
          <w:rFonts w:cs="Times New Roman"/>
          <w:b/>
          <w:i/>
          <w:szCs w:val="24"/>
        </w:rPr>
        <w:t xml:space="preserve"> </w:t>
      </w:r>
      <w:r w:rsidRPr="000356AB">
        <w:rPr>
          <w:rFonts w:cs="Times New Roman"/>
          <w:b/>
          <w:i/>
          <w:szCs w:val="24"/>
          <w:lang w:val="en-US"/>
        </w:rPr>
        <w:t>the</w:t>
      </w:r>
      <w:r w:rsidRPr="000356AB">
        <w:rPr>
          <w:rFonts w:cs="Times New Roman"/>
          <w:b/>
          <w:i/>
          <w:szCs w:val="24"/>
        </w:rPr>
        <w:t xml:space="preserve"> </w:t>
      </w:r>
      <w:r w:rsidRPr="000356AB">
        <w:rPr>
          <w:rFonts w:cs="Times New Roman"/>
          <w:b/>
          <w:i/>
          <w:szCs w:val="24"/>
          <w:lang w:val="en-US"/>
        </w:rPr>
        <w:t>resonance</w:t>
      </w:r>
      <w:r w:rsidRPr="000356AB">
        <w:rPr>
          <w:rFonts w:cs="Times New Roman"/>
          <w:b/>
          <w:i/>
          <w:szCs w:val="24"/>
        </w:rPr>
        <w:t xml:space="preserve"> </w:t>
      </w:r>
      <w:r w:rsidRPr="000356AB">
        <w:rPr>
          <w:rFonts w:cs="Times New Roman"/>
          <w:b/>
          <w:i/>
          <w:szCs w:val="24"/>
          <w:lang w:val="en-US"/>
        </w:rPr>
        <w:t>strength</w:t>
      </w:r>
      <w:r w:rsidRPr="000356AB">
        <w:rPr>
          <w:rFonts w:cs="Times New Roman"/>
          <w:b/>
          <w:i/>
          <w:szCs w:val="24"/>
        </w:rPr>
        <w:t>.</w:t>
      </w:r>
      <w:r w:rsidRPr="000356AB">
        <w:rPr>
          <w:rFonts w:cs="Times New Roman"/>
          <w:b/>
          <w:szCs w:val="24"/>
        </w:rPr>
        <w:t xml:space="preserve"> </w:t>
      </w:r>
    </w:p>
    <w:p w:rsidR="00634C8B" w:rsidRPr="00D30832" w:rsidRDefault="001E2244" w:rsidP="00634C8B">
      <w:pPr>
        <w:spacing w:before="240" w:after="0" w:line="300" w:lineRule="exact"/>
        <w:jc w:val="both"/>
        <w:rPr>
          <w:rFonts w:cs="Times New Roman"/>
          <w:szCs w:val="24"/>
        </w:rPr>
      </w:pPr>
      <w:r>
        <w:rPr>
          <w:rFonts w:cs="Times New Roman"/>
          <w:szCs w:val="24"/>
          <w:lang w:val="en-US"/>
        </w:rPr>
        <w:t>To calculate the incoherent part of the resonance strength, Fig</w:t>
      </w:r>
      <w:r w:rsidR="003879EC">
        <w:rPr>
          <w:rFonts w:cs="Times New Roman"/>
          <w:szCs w:val="24"/>
          <w:lang w:val="en-US"/>
        </w:rPr>
        <w:t>. 1 shows changes in the proton</w:t>
      </w:r>
      <w:r>
        <w:rPr>
          <w:rFonts w:cs="Times New Roman"/>
          <w:szCs w:val="24"/>
          <w:lang w:val="en-US"/>
        </w:rPr>
        <w:t xml:space="preserve"> vertical and longitudinal spin components as functions of </w:t>
      </w:r>
      <w:r w:rsidR="003879EC">
        <w:rPr>
          <w:rFonts w:cs="Times New Roman"/>
          <w:szCs w:val="24"/>
          <w:lang w:val="en-US"/>
        </w:rPr>
        <w:t xml:space="preserve">the number of particle turns </w:t>
      </w:r>
      <w:r>
        <w:rPr>
          <w:rFonts w:cs="Times New Roman"/>
          <w:szCs w:val="24"/>
          <w:lang w:val="en-US"/>
        </w:rPr>
        <w:t>in the JLEIC collider in the absence of errors.</w:t>
      </w:r>
      <w:r w:rsidR="007B1C8E" w:rsidRPr="007B1C8E">
        <w:rPr>
          <w:rFonts w:cs="Times New Roman"/>
          <w:szCs w:val="24"/>
          <w:lang w:val="en-US"/>
        </w:rPr>
        <w:t xml:space="preserve"> </w:t>
      </w:r>
      <w:r w:rsidR="003879EC">
        <w:rPr>
          <w:rFonts w:cs="Times New Roman"/>
          <w:szCs w:val="24"/>
          <w:lang w:val="en-US"/>
        </w:rPr>
        <w:t xml:space="preserve">The calculations assume that the proton beam size at the collider’s interaction point is </w:t>
      </w:r>
      <w:r w:rsidR="00634C8B" w:rsidRPr="003879EC">
        <w:rPr>
          <w:rFonts w:cs="Times New Roman"/>
          <w:szCs w:val="24"/>
        </w:rPr>
        <w:t xml:space="preserve">25х5 </w:t>
      </w:r>
      <w:r w:rsidR="00634C8B" w:rsidRPr="003879EC">
        <w:rPr>
          <w:szCs w:val="24"/>
        </w:rPr>
        <w:sym w:font="Symbol" w:char="F06D"/>
      </w:r>
      <w:r w:rsidR="00634C8B" w:rsidRPr="003879EC">
        <w:rPr>
          <w:szCs w:val="24"/>
        </w:rPr>
        <w:t>m</w:t>
      </w:r>
      <w:r w:rsidR="00634C8B" w:rsidRPr="003879EC">
        <w:rPr>
          <w:rFonts w:cs="Times New Roman"/>
          <w:szCs w:val="24"/>
          <w:vertAlign w:val="superscript"/>
        </w:rPr>
        <w:t>2</w:t>
      </w:r>
      <w:r w:rsidR="00634C8B" w:rsidRPr="003879EC">
        <w:rPr>
          <w:rFonts w:cs="Times New Roman"/>
          <w:szCs w:val="24"/>
        </w:rPr>
        <w:t xml:space="preserve"> </w:t>
      </w:r>
      <w:r w:rsidR="003879EC" w:rsidRPr="003879EC">
        <w:rPr>
          <w:rFonts w:cs="Times New Roman"/>
          <w:szCs w:val="24"/>
          <w:lang w:val="en-US"/>
        </w:rPr>
        <w:t xml:space="preserve">at 60 GeV. </w:t>
      </w:r>
      <w:r w:rsidR="007B1C8E">
        <w:rPr>
          <w:rFonts w:cs="Times New Roman"/>
          <w:noProof/>
          <w:szCs w:val="24"/>
          <w:lang w:val="en-US" w:eastAsia="ru-RU"/>
        </w:rPr>
        <w:t xml:space="preserve">As we can see, </w:t>
      </w:r>
      <w:r w:rsidR="007B1C8E" w:rsidRPr="00EB1DDA">
        <w:rPr>
          <w:rFonts w:cs="Times New Roman"/>
          <w:noProof/>
          <w:szCs w:val="24"/>
          <w:lang w:val="en-US" w:eastAsia="ru-RU"/>
        </w:rPr>
        <w:t xml:space="preserve">the </w:t>
      </w:r>
      <w:r w:rsidR="007B1C8E" w:rsidRPr="00D476AA">
        <w:rPr>
          <w:rFonts w:cs="Times New Roman"/>
          <w:noProof/>
          <w:szCs w:val="24"/>
          <w:lang w:val="en-US" w:eastAsia="ru-RU"/>
        </w:rPr>
        <w:t xml:space="preserve">vertical </w:t>
      </w:r>
      <w:r w:rsidR="007B1C8E" w:rsidRPr="00D476AA">
        <w:rPr>
          <w:szCs w:val="24"/>
          <w:lang w:val="en-US"/>
        </w:rPr>
        <w:t>spin component</w:t>
      </w:r>
      <w:r w:rsidR="007B1C8E" w:rsidRPr="00EB1DDA">
        <w:rPr>
          <w:szCs w:val="24"/>
          <w:lang w:val="en-US"/>
        </w:rPr>
        <w:t xml:space="preserve"> </w:t>
      </w:r>
      <w:r w:rsidR="007B1C8E" w:rsidRPr="00EB1DDA">
        <w:rPr>
          <w:rFonts w:cs="Times New Roman"/>
          <w:noProof/>
          <w:szCs w:val="24"/>
          <w:lang w:val="en-US" w:eastAsia="ru-RU"/>
        </w:rPr>
        <w:t>practically does not change, while the longitudinal one undergoes oscillations</w:t>
      </w:r>
      <w:r w:rsidR="007B1C8E">
        <w:rPr>
          <w:rFonts w:cs="Times New Roman"/>
          <w:noProof/>
          <w:szCs w:val="24"/>
          <w:lang w:val="en-US" w:eastAsia="ru-RU"/>
        </w:rPr>
        <w:t xml:space="preserve">. This means that the incoherent part of the resonance strength </w:t>
      </w:r>
      <w:r w:rsidR="007B1C8E">
        <w:rPr>
          <w:rFonts w:cs="Times New Roman"/>
          <w:noProof/>
          <w:szCs w:val="24"/>
          <w:lang w:eastAsia="ru-RU"/>
        </w:rPr>
        <w:sym w:font="Symbol" w:char="F077"/>
      </w:r>
      <w:r w:rsidR="007B1C8E" w:rsidRPr="0011727F">
        <w:rPr>
          <w:rFonts w:cs="Times New Roman"/>
          <w:noProof/>
          <w:szCs w:val="24"/>
          <w:vertAlign w:val="subscript"/>
          <w:lang w:val="en-US" w:eastAsia="ru-RU"/>
        </w:rPr>
        <w:t>incoherent</w:t>
      </w:r>
      <w:r w:rsidR="007B1C8E" w:rsidRPr="00B516EA">
        <w:rPr>
          <w:rFonts w:cs="Times New Roman"/>
          <w:noProof/>
          <w:szCs w:val="24"/>
          <w:lang w:val="en-US" w:eastAsia="ru-RU"/>
        </w:rPr>
        <w:t xml:space="preserve"> </w:t>
      </w:r>
      <w:r w:rsidR="007B1C8E">
        <w:rPr>
          <w:rFonts w:cs="Times New Roman"/>
          <w:noProof/>
          <w:szCs w:val="24"/>
          <w:lang w:val="en-US" w:eastAsia="ru-RU"/>
        </w:rPr>
        <w:t>is directed vertically. If a particle is launch</w:t>
      </w:r>
      <w:r w:rsidR="003879EC">
        <w:rPr>
          <w:rFonts w:cs="Times New Roman"/>
          <w:noProof/>
          <w:szCs w:val="24"/>
          <w:lang w:val="en-US" w:eastAsia="ru-RU"/>
        </w:rPr>
        <w:t>ed with longitudinal polarizatio</w:t>
      </w:r>
      <w:r w:rsidR="007B1C8E">
        <w:rPr>
          <w:rFonts w:cs="Times New Roman"/>
          <w:noProof/>
          <w:szCs w:val="24"/>
          <w:lang w:val="en-US" w:eastAsia="ru-RU"/>
        </w:rPr>
        <w:t xml:space="preserve">n its spin will complete one revolution after </w:t>
      </w:r>
      <w:r w:rsidR="007B1C8E" w:rsidRPr="00B516EA">
        <w:rPr>
          <w:rFonts w:cs="Times New Roman"/>
          <w:noProof/>
          <w:szCs w:val="24"/>
          <w:lang w:val="en-US" w:eastAsia="ru-RU"/>
        </w:rPr>
        <w:t>1/</w:t>
      </w:r>
      <w:r w:rsidR="007B1C8E">
        <w:rPr>
          <w:rFonts w:cs="Times New Roman"/>
          <w:noProof/>
          <w:szCs w:val="24"/>
          <w:lang w:eastAsia="ru-RU"/>
        </w:rPr>
        <w:sym w:font="Symbol" w:char="F077"/>
      </w:r>
      <w:r w:rsidR="007B1C8E" w:rsidRPr="0011727F">
        <w:rPr>
          <w:rFonts w:cs="Times New Roman"/>
          <w:noProof/>
          <w:szCs w:val="24"/>
          <w:vertAlign w:val="subscript"/>
          <w:lang w:val="en-US" w:eastAsia="ru-RU"/>
        </w:rPr>
        <w:t>incoherent</w:t>
      </w:r>
      <w:r w:rsidR="007B1C8E" w:rsidRPr="00B516EA">
        <w:rPr>
          <w:rFonts w:cs="Times New Roman"/>
          <w:noProof/>
          <w:szCs w:val="24"/>
          <w:lang w:val="en-US" w:eastAsia="ru-RU"/>
        </w:rPr>
        <w:t xml:space="preserve"> </w:t>
      </w:r>
      <w:r w:rsidR="007B1C8E">
        <w:rPr>
          <w:rFonts w:cs="Times New Roman"/>
          <w:noProof/>
          <w:szCs w:val="24"/>
          <w:lang w:val="en-US" w:eastAsia="ru-RU"/>
        </w:rPr>
        <w:lastRenderedPageBreak/>
        <w:t xml:space="preserve">turns. </w:t>
      </w:r>
      <w:r w:rsidR="003879EC">
        <w:rPr>
          <w:rFonts w:cs="Times New Roman"/>
          <w:noProof/>
          <w:szCs w:val="24"/>
          <w:lang w:val="en-US" w:eastAsia="ru-RU"/>
        </w:rPr>
        <w:t xml:space="preserve">Thus, the incoherent part of the spin resonance strength is about </w:t>
      </w:r>
      <w:r w:rsidR="00634C8B" w:rsidRPr="003879EC">
        <w:rPr>
          <w:rFonts w:cs="Times New Roman"/>
          <w:szCs w:val="24"/>
        </w:rPr>
        <w:t>2</w:t>
      </w:r>
      <w:r w:rsidR="00634C8B" w:rsidRPr="003879EC">
        <w:rPr>
          <w:rFonts w:cs="Times New Roman"/>
          <w:szCs w:val="24"/>
        </w:rPr>
        <w:sym w:font="Symbol" w:char="F0D7"/>
      </w:r>
      <w:r w:rsidR="00634C8B" w:rsidRPr="003879EC">
        <w:rPr>
          <w:rFonts w:cs="Times New Roman"/>
          <w:szCs w:val="24"/>
        </w:rPr>
        <w:t>10</w:t>
      </w:r>
      <w:r w:rsidR="00634C8B" w:rsidRPr="003879EC">
        <w:rPr>
          <w:rFonts w:cs="Times New Roman"/>
          <w:szCs w:val="24"/>
          <w:vertAlign w:val="superscript"/>
        </w:rPr>
        <w:t>-5</w:t>
      </w:r>
      <w:r w:rsidR="00634C8B" w:rsidRPr="003879EC">
        <w:rPr>
          <w:rFonts w:cs="Times New Roman"/>
          <w:szCs w:val="24"/>
        </w:rPr>
        <w:t xml:space="preserve">. </w:t>
      </w:r>
      <w:r w:rsidR="00433BF0">
        <w:rPr>
          <w:rFonts w:cs="Times New Roman"/>
          <w:szCs w:val="24"/>
          <w:lang w:val="en-US"/>
        </w:rPr>
        <w:t xml:space="preserve">The beam depolarization degree related to the vertical emittance in an ideal collider does not exceed </w:t>
      </w:r>
      <w:r w:rsidR="00433BF0">
        <w:rPr>
          <w:rFonts w:cs="Times New Roman"/>
          <w:szCs w:val="24"/>
        </w:rPr>
        <w:t>0</w:t>
      </w:r>
      <w:r w:rsidR="00433BF0">
        <w:rPr>
          <w:rFonts w:cs="Times New Roman"/>
          <w:szCs w:val="24"/>
          <w:lang w:val="en-US"/>
        </w:rPr>
        <w:t>.</w:t>
      </w:r>
      <w:r w:rsidR="00634C8B" w:rsidRPr="00433BF0">
        <w:rPr>
          <w:rFonts w:cs="Times New Roman"/>
          <w:szCs w:val="24"/>
        </w:rPr>
        <w:t>2%.</w:t>
      </w:r>
      <w:r w:rsidR="00634C8B">
        <w:rPr>
          <w:rFonts w:cs="Times New Roman"/>
          <w:szCs w:val="24"/>
        </w:rPr>
        <w:t xml:space="preserve"> </w:t>
      </w:r>
    </w:p>
    <w:p w:rsidR="007B1C8E" w:rsidRPr="00634C8B" w:rsidRDefault="007B1C8E" w:rsidP="007B1C8E">
      <w:pPr>
        <w:spacing w:after="0" w:line="300" w:lineRule="exact"/>
        <w:jc w:val="both"/>
        <w:rPr>
          <w:rFonts w:cs="Times New Roman"/>
          <w:noProof/>
          <w:szCs w:val="24"/>
          <w:lang w:eastAsia="ru-RU"/>
        </w:rPr>
      </w:pPr>
    </w:p>
    <w:p w:rsidR="0036790B" w:rsidRPr="00192963" w:rsidRDefault="0036790B" w:rsidP="0036790B">
      <w:pPr>
        <w:jc w:val="center"/>
        <w:rPr>
          <w:lang w:val="en-US"/>
        </w:rPr>
      </w:pPr>
      <w:r>
        <w:rPr>
          <w:noProof/>
          <w:lang w:val="en-US"/>
        </w:rPr>
        <w:drawing>
          <wp:inline distT="0" distB="0" distL="0" distR="0" wp14:anchorId="6C5D7FAB" wp14:editId="11355717">
            <wp:extent cx="2880000" cy="1716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0000" cy="1716480"/>
                    </a:xfrm>
                    <a:prstGeom prst="rect">
                      <a:avLst/>
                    </a:prstGeom>
                  </pic:spPr>
                </pic:pic>
              </a:graphicData>
            </a:graphic>
          </wp:inline>
        </w:drawing>
      </w:r>
      <w:r w:rsidRPr="00192963">
        <w:rPr>
          <w:lang w:val="en-US"/>
        </w:rPr>
        <w:t xml:space="preserve">   </w:t>
      </w:r>
      <w:r>
        <w:rPr>
          <w:noProof/>
          <w:lang w:val="en-US"/>
        </w:rPr>
        <w:drawing>
          <wp:inline distT="0" distB="0" distL="0" distR="0" wp14:anchorId="7F2941D3" wp14:editId="6CCF3CE7">
            <wp:extent cx="2880000" cy="1722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0000" cy="1722240"/>
                    </a:xfrm>
                    <a:prstGeom prst="rect">
                      <a:avLst/>
                    </a:prstGeom>
                  </pic:spPr>
                </pic:pic>
              </a:graphicData>
            </a:graphic>
          </wp:inline>
        </w:drawing>
      </w:r>
    </w:p>
    <w:p w:rsidR="00EF2AE5" w:rsidRPr="001E2244" w:rsidRDefault="00EF2AE5" w:rsidP="00EF2AE5">
      <w:pPr>
        <w:pStyle w:val="BodytextIndented"/>
        <w:spacing w:before="120" w:after="120"/>
        <w:ind w:left="284" w:right="284" w:firstLine="0"/>
        <w:rPr>
          <w:rFonts w:ascii="Times New Roman" w:hAnsi="Times New Roman"/>
          <w:sz w:val="20"/>
          <w:szCs w:val="20"/>
        </w:rPr>
      </w:pPr>
      <w:r w:rsidRPr="000C0F3E">
        <w:rPr>
          <w:rFonts w:ascii="Times New Roman" w:hAnsi="Times New Roman"/>
          <w:b/>
          <w:sz w:val="20"/>
          <w:szCs w:val="20"/>
        </w:rPr>
        <w:t>Figure</w:t>
      </w:r>
      <w:r w:rsidRPr="001E2244">
        <w:rPr>
          <w:rFonts w:ascii="Times New Roman" w:hAnsi="Times New Roman"/>
          <w:b/>
          <w:sz w:val="20"/>
          <w:szCs w:val="20"/>
        </w:rPr>
        <w:t xml:space="preserve"> 1</w:t>
      </w:r>
      <w:r w:rsidR="00192963">
        <w:rPr>
          <w:rFonts w:ascii="Times New Roman" w:hAnsi="Times New Roman"/>
          <w:b/>
          <w:sz w:val="20"/>
          <w:szCs w:val="20"/>
        </w:rPr>
        <w:t>.</w:t>
      </w:r>
      <w:r w:rsidR="001E2244" w:rsidRPr="001E2244">
        <w:rPr>
          <w:rFonts w:ascii="Times New Roman" w:hAnsi="Times New Roman"/>
          <w:b/>
          <w:sz w:val="20"/>
          <w:szCs w:val="20"/>
        </w:rPr>
        <w:t xml:space="preserve"> </w:t>
      </w:r>
      <w:r w:rsidR="001E2244" w:rsidRPr="001E2244">
        <w:rPr>
          <w:rFonts w:ascii="Times New Roman" w:hAnsi="Times New Roman"/>
          <w:sz w:val="20"/>
          <w:szCs w:val="20"/>
        </w:rPr>
        <w:t xml:space="preserve">Proton vertical </w:t>
      </w:r>
      <w:r w:rsidR="001E2244">
        <w:rPr>
          <w:rFonts w:ascii="Times New Roman" w:hAnsi="Times New Roman"/>
          <w:sz w:val="20"/>
          <w:szCs w:val="20"/>
        </w:rPr>
        <w:t xml:space="preserve">and longitudinal </w:t>
      </w:r>
      <w:r w:rsidR="001E2244" w:rsidRPr="001E2244">
        <w:rPr>
          <w:rFonts w:ascii="Times New Roman" w:hAnsi="Times New Roman"/>
          <w:sz w:val="20"/>
          <w:szCs w:val="20"/>
        </w:rPr>
        <w:t xml:space="preserve">spin component vs </w:t>
      </w:r>
      <w:r w:rsidR="00433BF0">
        <w:rPr>
          <w:rFonts w:ascii="Times New Roman" w:hAnsi="Times New Roman"/>
          <w:sz w:val="20"/>
          <w:szCs w:val="20"/>
        </w:rPr>
        <w:t xml:space="preserve">the number of particle turns </w:t>
      </w:r>
      <w:r w:rsidR="001E2244" w:rsidRPr="001E2244">
        <w:rPr>
          <w:rFonts w:ascii="Times New Roman" w:hAnsi="Times New Roman"/>
          <w:sz w:val="20"/>
          <w:szCs w:val="20"/>
        </w:rPr>
        <w:t>in an unperturbed</w:t>
      </w:r>
      <w:r w:rsidR="001E2244">
        <w:rPr>
          <w:rFonts w:ascii="Times New Roman" w:hAnsi="Times New Roman"/>
          <w:sz w:val="20"/>
          <w:szCs w:val="20"/>
        </w:rPr>
        <w:t xml:space="preserve"> lattice of the collider</w:t>
      </w:r>
      <w:r w:rsidR="001E2244" w:rsidRPr="001E2244">
        <w:rPr>
          <w:rFonts w:ascii="Times New Roman" w:hAnsi="Times New Roman"/>
          <w:sz w:val="20"/>
          <w:szCs w:val="20"/>
        </w:rPr>
        <w:t xml:space="preserve">. The initial conditions </w:t>
      </w:r>
      <w:r w:rsidR="00B8422C">
        <w:rPr>
          <w:rFonts w:ascii="Times New Roman" w:hAnsi="Times New Roman"/>
          <w:sz w:val="20"/>
          <w:szCs w:val="20"/>
        </w:rPr>
        <w:t xml:space="preserve">at IP </w:t>
      </w:r>
      <w:r w:rsidR="001E2244" w:rsidRPr="001E2244">
        <w:rPr>
          <w:rFonts w:ascii="Times New Roman" w:hAnsi="Times New Roman"/>
          <w:sz w:val="20"/>
          <w:szCs w:val="20"/>
        </w:rPr>
        <w:t xml:space="preserve">are: </w:t>
      </w:r>
      <w:r w:rsidR="001E2244" w:rsidRPr="001E2244">
        <w:rPr>
          <w:rFonts w:ascii="Times New Roman" w:hAnsi="Times New Roman"/>
          <w:i/>
          <w:sz w:val="20"/>
          <w:szCs w:val="20"/>
        </w:rPr>
        <w:t>x</w:t>
      </w:r>
      <w:r w:rsidR="001E2244" w:rsidRPr="001E2244">
        <w:rPr>
          <w:rFonts w:ascii="Times New Roman" w:hAnsi="Times New Roman"/>
          <w:sz w:val="20"/>
          <w:szCs w:val="20"/>
          <w:vertAlign w:val="subscript"/>
        </w:rPr>
        <w:t>0</w:t>
      </w:r>
      <w:r w:rsidR="001E2244" w:rsidRPr="001E2244">
        <w:rPr>
          <w:rFonts w:ascii="Times New Roman" w:hAnsi="Times New Roman"/>
          <w:sz w:val="20"/>
          <w:szCs w:val="20"/>
        </w:rPr>
        <w:t xml:space="preserve"> = </w:t>
      </w:r>
      <w:r w:rsidR="001E2244">
        <w:rPr>
          <w:rFonts w:ascii="Times New Roman" w:hAnsi="Times New Roman"/>
          <w:sz w:val="20"/>
          <w:szCs w:val="20"/>
        </w:rPr>
        <w:t>25</w:t>
      </w:r>
      <w:r w:rsidR="001E2244" w:rsidRPr="001E2244">
        <w:rPr>
          <w:rFonts w:ascii="Times New Roman" w:hAnsi="Times New Roman"/>
          <w:sz w:val="20"/>
          <w:szCs w:val="20"/>
        </w:rPr>
        <w:t xml:space="preserve"> </w:t>
      </w:r>
      <w:r w:rsidR="001E2244">
        <w:rPr>
          <w:rFonts w:ascii="Times New Roman" w:hAnsi="Times New Roman"/>
          <w:sz w:val="20"/>
          <w:szCs w:val="20"/>
        </w:rPr>
        <w:sym w:font="Symbol" w:char="F06D"/>
      </w:r>
      <w:r w:rsidR="001E2244" w:rsidRPr="001E2244">
        <w:rPr>
          <w:rFonts w:ascii="Times New Roman" w:hAnsi="Times New Roman"/>
          <w:sz w:val="20"/>
          <w:szCs w:val="20"/>
        </w:rPr>
        <w:t xml:space="preserve">m, </w:t>
      </w:r>
      <w:r w:rsidR="001E2244" w:rsidRPr="001E2244">
        <w:rPr>
          <w:rFonts w:ascii="Times New Roman" w:hAnsi="Times New Roman"/>
          <w:i/>
          <w:sz w:val="20"/>
          <w:szCs w:val="20"/>
        </w:rPr>
        <w:t>x’</w:t>
      </w:r>
      <w:r w:rsidR="001E2244" w:rsidRPr="001E2244">
        <w:rPr>
          <w:rFonts w:ascii="Times New Roman" w:hAnsi="Times New Roman"/>
          <w:sz w:val="20"/>
          <w:szCs w:val="20"/>
          <w:vertAlign w:val="subscript"/>
        </w:rPr>
        <w:t>0</w:t>
      </w:r>
      <w:r w:rsidR="001E2244" w:rsidRPr="001E2244">
        <w:rPr>
          <w:rFonts w:ascii="Times New Roman" w:hAnsi="Times New Roman"/>
          <w:sz w:val="20"/>
          <w:szCs w:val="20"/>
        </w:rPr>
        <w:t xml:space="preserve"> = 0 rad, </w:t>
      </w:r>
      <w:r w:rsidR="001E2244" w:rsidRPr="001E2244">
        <w:rPr>
          <w:rFonts w:ascii="Times New Roman" w:hAnsi="Times New Roman"/>
          <w:i/>
          <w:sz w:val="20"/>
          <w:szCs w:val="20"/>
        </w:rPr>
        <w:t>y</w:t>
      </w:r>
      <w:r w:rsidR="001E2244" w:rsidRPr="001E2244">
        <w:rPr>
          <w:rFonts w:ascii="Times New Roman" w:hAnsi="Times New Roman"/>
          <w:sz w:val="20"/>
          <w:szCs w:val="20"/>
          <w:vertAlign w:val="subscript"/>
        </w:rPr>
        <w:t>0</w:t>
      </w:r>
      <w:r w:rsidR="001E2244" w:rsidRPr="001E2244">
        <w:rPr>
          <w:rFonts w:ascii="Times New Roman" w:hAnsi="Times New Roman"/>
          <w:sz w:val="20"/>
          <w:szCs w:val="20"/>
        </w:rPr>
        <w:t xml:space="preserve"> = </w:t>
      </w:r>
      <w:r w:rsidR="001E2244">
        <w:rPr>
          <w:rFonts w:ascii="Times New Roman" w:hAnsi="Times New Roman"/>
          <w:sz w:val="20"/>
          <w:szCs w:val="20"/>
        </w:rPr>
        <w:t>5</w:t>
      </w:r>
      <w:r w:rsidR="001E2244" w:rsidRPr="001E2244">
        <w:rPr>
          <w:rFonts w:ascii="Times New Roman" w:hAnsi="Times New Roman"/>
          <w:sz w:val="20"/>
          <w:szCs w:val="20"/>
        </w:rPr>
        <w:t xml:space="preserve"> </w:t>
      </w:r>
      <w:r w:rsidR="001E2244">
        <w:rPr>
          <w:rFonts w:ascii="Times New Roman" w:hAnsi="Times New Roman"/>
          <w:sz w:val="20"/>
          <w:szCs w:val="20"/>
        </w:rPr>
        <w:sym w:font="Symbol" w:char="F06D"/>
      </w:r>
      <w:r w:rsidR="001E2244" w:rsidRPr="001E2244">
        <w:rPr>
          <w:rFonts w:ascii="Times New Roman" w:hAnsi="Times New Roman"/>
          <w:sz w:val="20"/>
          <w:szCs w:val="20"/>
        </w:rPr>
        <w:t xml:space="preserve">m, </w:t>
      </w:r>
      <w:r w:rsidR="001E2244" w:rsidRPr="001E2244">
        <w:rPr>
          <w:rFonts w:ascii="Times New Roman" w:hAnsi="Times New Roman"/>
          <w:i/>
          <w:sz w:val="20"/>
          <w:szCs w:val="20"/>
        </w:rPr>
        <w:t>y’</w:t>
      </w:r>
      <w:r w:rsidR="001E2244" w:rsidRPr="001E2244">
        <w:rPr>
          <w:rFonts w:ascii="Times New Roman" w:hAnsi="Times New Roman"/>
          <w:sz w:val="20"/>
          <w:szCs w:val="20"/>
          <w:vertAlign w:val="subscript"/>
        </w:rPr>
        <w:t>0</w:t>
      </w:r>
      <w:r w:rsidR="001E2244" w:rsidRPr="001E2244">
        <w:rPr>
          <w:rFonts w:ascii="Times New Roman" w:hAnsi="Times New Roman"/>
          <w:sz w:val="20"/>
          <w:szCs w:val="20"/>
        </w:rPr>
        <w:t xml:space="preserve"> = 0 rad.</w:t>
      </w:r>
    </w:p>
    <w:p w:rsidR="007B1C8E" w:rsidRPr="000356AB" w:rsidRDefault="007B1C8E" w:rsidP="007B1C8E">
      <w:pPr>
        <w:spacing w:before="240" w:after="0" w:line="300" w:lineRule="exact"/>
        <w:jc w:val="both"/>
        <w:rPr>
          <w:rFonts w:cs="Times New Roman"/>
          <w:b/>
          <w:szCs w:val="24"/>
          <w:lang w:val="en-US"/>
        </w:rPr>
      </w:pPr>
      <w:r w:rsidRPr="000356AB">
        <w:rPr>
          <w:rFonts w:cs="Times New Roman"/>
          <w:b/>
          <w:i/>
          <w:szCs w:val="24"/>
          <w:lang w:val="en-US"/>
        </w:rPr>
        <w:t>The coherent part of the resonance strength.</w:t>
      </w:r>
      <w:r w:rsidRPr="000356AB">
        <w:rPr>
          <w:rFonts w:cs="Times New Roman"/>
          <w:b/>
          <w:szCs w:val="24"/>
          <w:lang w:val="en-US"/>
        </w:rPr>
        <w:t xml:space="preserve"> </w:t>
      </w:r>
    </w:p>
    <w:p w:rsidR="00D30832" w:rsidRPr="00D30832" w:rsidRDefault="00433BF0" w:rsidP="007B1C8E">
      <w:pPr>
        <w:spacing w:after="0"/>
        <w:jc w:val="both"/>
        <w:rPr>
          <w:rFonts w:cs="Times New Roman"/>
          <w:szCs w:val="24"/>
        </w:rPr>
      </w:pPr>
      <w:r>
        <w:rPr>
          <w:rFonts w:cs="Times New Roman"/>
          <w:szCs w:val="24"/>
          <w:lang w:val="en-US"/>
        </w:rPr>
        <w:t xml:space="preserve">The largest contribution to the coherent part of the spin resonance comes from errors of quadrupole alignment in the direction transverse to the plane of the beam orbit. In the model with random shifts of the quadrupoles in the collider’s arcs, the coherent part of the spin resonance is proportional to the shift of the closed orbit. As it follows from the </w:t>
      </w:r>
      <w:r>
        <w:rPr>
          <w:rFonts w:cs="Times New Roman"/>
          <w:szCs w:val="24"/>
          <w:lang w:val="en-US"/>
        </w:rPr>
        <w:t>Zgoubi</w:t>
      </w:r>
      <w:r>
        <w:rPr>
          <w:rFonts w:cs="Times New Roman"/>
          <w:szCs w:val="24"/>
        </w:rPr>
        <w:t xml:space="preserve"> </w:t>
      </w:r>
      <w:r>
        <w:rPr>
          <w:rFonts w:cs="Times New Roman"/>
          <w:szCs w:val="24"/>
          <w:lang w:val="en-US"/>
        </w:rPr>
        <w:t xml:space="preserve">calculations presented in Fig. 2, with the </w:t>
      </w:r>
      <w:proofErr w:type="spellStart"/>
      <w:r>
        <w:rPr>
          <w:rFonts w:cs="Times New Roman"/>
          <w:szCs w:val="24"/>
          <w:lang w:val="en-US"/>
        </w:rPr>
        <w:t>rms</w:t>
      </w:r>
      <w:proofErr w:type="spellEnd"/>
      <w:r>
        <w:rPr>
          <w:rFonts w:cs="Times New Roman"/>
          <w:szCs w:val="24"/>
          <w:lang w:val="en-US"/>
        </w:rPr>
        <w:t xml:space="preserve"> shift of the closed orbit in the arcs of </w:t>
      </w:r>
      <w:r w:rsidR="00D30832">
        <w:rPr>
          <w:rFonts w:cs="Times New Roman"/>
          <w:szCs w:val="24"/>
        </w:rPr>
        <w:t xml:space="preserve">200 </w:t>
      </w:r>
      <w:r w:rsidR="00532162" w:rsidRPr="00532162">
        <w:rPr>
          <w:szCs w:val="24"/>
        </w:rPr>
        <w:sym w:font="Symbol" w:char="F06D"/>
      </w:r>
      <w:r w:rsidR="00532162" w:rsidRPr="00532162">
        <w:rPr>
          <w:szCs w:val="24"/>
        </w:rPr>
        <w:t>m</w:t>
      </w:r>
      <w:r>
        <w:rPr>
          <w:szCs w:val="24"/>
          <w:lang w:val="en-US"/>
        </w:rPr>
        <w:t xml:space="preserve">, the coherent part of the resonance strength is </w:t>
      </w:r>
      <w:r w:rsidR="00C56D68" w:rsidRPr="00C1065D">
        <w:rPr>
          <w:position w:val="-12"/>
        </w:rPr>
        <w:object w:dxaOrig="1600" w:dyaOrig="380">
          <v:shape id="_x0000_i1029" type="#_x0000_t75" style="width:80.35pt;height:19.3pt" o:ole="">
            <v:imagedata r:id="rId17" o:title=""/>
          </v:shape>
          <o:OLEObject Type="Embed" ProgID="Equation.3" ShapeID="_x0000_i1029" DrawAspect="Content" ObjectID="_1523106205" r:id="rId18"/>
        </w:object>
      </w:r>
      <w:r>
        <w:rPr>
          <w:lang w:val="en-US"/>
        </w:rPr>
        <w:t xml:space="preserve"> exceeding </w:t>
      </w:r>
      <w:r w:rsidR="00AD0895">
        <w:rPr>
          <w:lang w:val="en-US"/>
        </w:rPr>
        <w:t xml:space="preserve">the incoherent part of the resonance strength </w:t>
      </w:r>
      <w:r>
        <w:rPr>
          <w:lang w:val="en-US"/>
        </w:rPr>
        <w:t>by about an order of magnitude</w:t>
      </w:r>
      <w:r w:rsidR="00C56D6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85523" w:rsidTr="001943CE">
        <w:tc>
          <w:tcPr>
            <w:tcW w:w="4785" w:type="dxa"/>
            <w:vAlign w:val="bottom"/>
          </w:tcPr>
          <w:p w:rsidR="00985523" w:rsidRDefault="00BC49D3" w:rsidP="001943CE">
            <w:pPr>
              <w:jc w:val="center"/>
              <w:rPr>
                <w:lang w:val="en-US"/>
              </w:rPr>
            </w:pPr>
            <w:r>
              <w:rPr>
                <w:noProof/>
                <w:lang w:val="en-US"/>
              </w:rPr>
              <w:drawing>
                <wp:inline distT="0" distB="0" distL="0" distR="0" wp14:anchorId="74A64014" wp14:editId="28F53C2C">
                  <wp:extent cx="2880000" cy="1791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000" cy="1791360"/>
                          </a:xfrm>
                          <a:prstGeom prst="rect">
                            <a:avLst/>
                          </a:prstGeom>
                        </pic:spPr>
                      </pic:pic>
                    </a:graphicData>
                  </a:graphic>
                </wp:inline>
              </w:drawing>
            </w:r>
          </w:p>
        </w:tc>
        <w:tc>
          <w:tcPr>
            <w:tcW w:w="4786" w:type="dxa"/>
            <w:vAlign w:val="bottom"/>
          </w:tcPr>
          <w:p w:rsidR="00985523" w:rsidRDefault="001943CE" w:rsidP="001943CE">
            <w:pPr>
              <w:jc w:val="center"/>
              <w:rPr>
                <w:lang w:val="en-US"/>
              </w:rPr>
            </w:pPr>
            <w:r>
              <w:rPr>
                <w:noProof/>
                <w:lang w:val="en-US"/>
              </w:rPr>
              <w:drawing>
                <wp:inline distT="0" distB="0" distL="0" distR="0" wp14:anchorId="63123607" wp14:editId="4CAFA6C6">
                  <wp:extent cx="2880000" cy="1653120"/>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80000" cy="1653120"/>
                          </a:xfrm>
                          <a:prstGeom prst="rect">
                            <a:avLst/>
                          </a:prstGeom>
                        </pic:spPr>
                      </pic:pic>
                    </a:graphicData>
                  </a:graphic>
                </wp:inline>
              </w:drawing>
            </w:r>
          </w:p>
        </w:tc>
      </w:tr>
      <w:tr w:rsidR="00985523" w:rsidRPr="000356AB" w:rsidTr="00BC49D3">
        <w:tc>
          <w:tcPr>
            <w:tcW w:w="4785" w:type="dxa"/>
          </w:tcPr>
          <w:p w:rsidR="00985523" w:rsidRDefault="00BC49D3" w:rsidP="00AD0895">
            <w:pPr>
              <w:pStyle w:val="BodytextIndented"/>
              <w:spacing w:before="120" w:after="240"/>
              <w:ind w:left="284" w:right="142" w:firstLine="0"/>
            </w:pPr>
            <w:r w:rsidRPr="007B1C8E">
              <w:rPr>
                <w:rFonts w:ascii="Times New Roman" w:hAnsi="Times New Roman"/>
                <w:b/>
                <w:sz w:val="20"/>
                <w:szCs w:val="20"/>
              </w:rPr>
              <w:t>Figure</w:t>
            </w:r>
            <w:r w:rsidR="00192963">
              <w:rPr>
                <w:rFonts w:ascii="Times New Roman" w:hAnsi="Times New Roman"/>
                <w:b/>
                <w:sz w:val="20"/>
                <w:szCs w:val="20"/>
              </w:rPr>
              <w:t xml:space="preserve"> 2</w:t>
            </w:r>
            <w:r w:rsidRPr="007B1C8E">
              <w:rPr>
                <w:rFonts w:ascii="Times New Roman" w:hAnsi="Times New Roman"/>
                <w:b/>
                <w:sz w:val="20"/>
                <w:szCs w:val="20"/>
              </w:rPr>
              <w:t xml:space="preserve">. </w:t>
            </w:r>
            <w:r w:rsidRPr="00BC49D3">
              <w:rPr>
                <w:rFonts w:ascii="Times New Roman" w:hAnsi="Times New Roman"/>
                <w:sz w:val="20"/>
                <w:szCs w:val="20"/>
              </w:rPr>
              <w:t>Proton spin component</w:t>
            </w:r>
            <w:r>
              <w:rPr>
                <w:rFonts w:ascii="Times New Roman" w:hAnsi="Times New Roman"/>
                <w:sz w:val="20"/>
                <w:szCs w:val="20"/>
              </w:rPr>
              <w:t>s</w:t>
            </w:r>
            <w:r w:rsidRPr="00BC49D3">
              <w:rPr>
                <w:rFonts w:ascii="Times New Roman" w:hAnsi="Times New Roman"/>
                <w:sz w:val="20"/>
                <w:szCs w:val="20"/>
              </w:rPr>
              <w:t xml:space="preserve"> vs </w:t>
            </w:r>
            <w:r w:rsidR="00AD0895">
              <w:rPr>
                <w:rFonts w:ascii="Times New Roman" w:hAnsi="Times New Roman"/>
                <w:sz w:val="20"/>
                <w:szCs w:val="20"/>
              </w:rPr>
              <w:t xml:space="preserve">the number of turns </w:t>
            </w:r>
            <w:r w:rsidRPr="00BC49D3">
              <w:rPr>
                <w:rFonts w:ascii="Times New Roman" w:hAnsi="Times New Roman"/>
                <w:sz w:val="20"/>
                <w:szCs w:val="20"/>
              </w:rPr>
              <w:t xml:space="preserve">in the </w:t>
            </w:r>
            <w:r>
              <w:rPr>
                <w:rFonts w:ascii="Times New Roman" w:hAnsi="Times New Roman"/>
                <w:sz w:val="20"/>
                <w:szCs w:val="20"/>
              </w:rPr>
              <w:t>collider</w:t>
            </w:r>
            <w:r w:rsidRPr="00BC49D3">
              <w:rPr>
                <w:rFonts w:ascii="Times New Roman" w:hAnsi="Times New Roman"/>
                <w:sz w:val="20"/>
                <w:szCs w:val="20"/>
              </w:rPr>
              <w:t xml:space="preserve"> with random quadrupole shifts. The particle is launched along the distorted closed orbit</w:t>
            </w:r>
            <w:r>
              <w:rPr>
                <w:rFonts w:ascii="Times New Roman" w:hAnsi="Times New Roman"/>
                <w:sz w:val="20"/>
                <w:szCs w:val="20"/>
              </w:rPr>
              <w:t xml:space="preserve"> with vertical spin direction</w:t>
            </w:r>
            <w:r w:rsidRPr="00BC49D3">
              <w:rPr>
                <w:rFonts w:ascii="Times New Roman" w:hAnsi="Times New Roman"/>
                <w:sz w:val="20"/>
                <w:szCs w:val="20"/>
              </w:rPr>
              <w:t>.</w:t>
            </w:r>
          </w:p>
        </w:tc>
        <w:tc>
          <w:tcPr>
            <w:tcW w:w="4786" w:type="dxa"/>
          </w:tcPr>
          <w:p w:rsidR="00985523" w:rsidRDefault="00BC49D3" w:rsidP="00AD0895">
            <w:pPr>
              <w:pStyle w:val="BodytextIndented"/>
              <w:spacing w:before="120" w:after="240"/>
              <w:ind w:left="284" w:right="142" w:firstLine="0"/>
            </w:pPr>
            <w:r w:rsidRPr="007B1C8E">
              <w:rPr>
                <w:rFonts w:ascii="Times New Roman" w:hAnsi="Times New Roman"/>
                <w:b/>
                <w:sz w:val="20"/>
                <w:szCs w:val="20"/>
              </w:rPr>
              <w:t>Figure</w:t>
            </w:r>
            <w:r w:rsidR="00192963">
              <w:rPr>
                <w:rFonts w:ascii="Times New Roman" w:hAnsi="Times New Roman"/>
                <w:b/>
                <w:sz w:val="20"/>
                <w:szCs w:val="20"/>
              </w:rPr>
              <w:t xml:space="preserve"> 3</w:t>
            </w:r>
            <w:r w:rsidRPr="007B1C8E">
              <w:rPr>
                <w:rFonts w:ascii="Times New Roman" w:hAnsi="Times New Roman"/>
                <w:b/>
                <w:sz w:val="20"/>
                <w:szCs w:val="20"/>
              </w:rPr>
              <w:t>.</w:t>
            </w:r>
            <w:r w:rsidR="001F2B6D" w:rsidRPr="00BC49D3">
              <w:rPr>
                <w:rFonts w:ascii="Times New Roman" w:hAnsi="Times New Roman"/>
                <w:sz w:val="20"/>
                <w:szCs w:val="20"/>
              </w:rPr>
              <w:t xml:space="preserve"> </w:t>
            </w:r>
            <w:r w:rsidR="00AD0895">
              <w:rPr>
                <w:rFonts w:ascii="Times New Roman" w:hAnsi="Times New Roman"/>
                <w:sz w:val="20"/>
                <w:szCs w:val="20"/>
              </w:rPr>
              <w:t xml:space="preserve">Spin component along the </w:t>
            </w:r>
            <w:r w:rsidR="001F2B6D" w:rsidRPr="00AD0895">
              <w:rPr>
                <w:rFonts w:ascii="Times New Roman" w:hAnsi="Times New Roman"/>
                <w:i/>
                <w:sz w:val="20"/>
                <w:szCs w:val="20"/>
              </w:rPr>
              <w:t>n</w:t>
            </w:r>
            <w:r w:rsidR="001F2B6D" w:rsidRPr="00AD0895">
              <w:rPr>
                <w:rFonts w:ascii="Times New Roman" w:hAnsi="Times New Roman"/>
                <w:sz w:val="20"/>
                <w:szCs w:val="20"/>
              </w:rPr>
              <w:t>-</w:t>
            </w:r>
            <w:r w:rsidR="00AD0895" w:rsidRPr="00AD0895">
              <w:rPr>
                <w:rFonts w:ascii="Times New Roman" w:hAnsi="Times New Roman"/>
                <w:sz w:val="20"/>
                <w:szCs w:val="20"/>
              </w:rPr>
              <w:t xml:space="preserve">axis </w:t>
            </w:r>
            <w:r w:rsidR="001F2B6D" w:rsidRPr="00BC49D3">
              <w:rPr>
                <w:rFonts w:ascii="Times New Roman" w:hAnsi="Times New Roman"/>
                <w:sz w:val="20"/>
                <w:szCs w:val="20"/>
              </w:rPr>
              <w:t xml:space="preserve">vs </w:t>
            </w:r>
            <w:r w:rsidR="00AD0895">
              <w:rPr>
                <w:rFonts w:ascii="Times New Roman" w:hAnsi="Times New Roman"/>
                <w:sz w:val="20"/>
                <w:szCs w:val="20"/>
              </w:rPr>
              <w:t xml:space="preserve">the number of turns </w:t>
            </w:r>
            <w:r w:rsidR="001F2B6D" w:rsidRPr="00BC49D3">
              <w:rPr>
                <w:rFonts w:ascii="Times New Roman" w:hAnsi="Times New Roman"/>
                <w:sz w:val="20"/>
                <w:szCs w:val="20"/>
              </w:rPr>
              <w:t xml:space="preserve">in the </w:t>
            </w:r>
            <w:r w:rsidR="001F2B6D">
              <w:rPr>
                <w:rFonts w:ascii="Times New Roman" w:hAnsi="Times New Roman"/>
                <w:sz w:val="20"/>
                <w:szCs w:val="20"/>
              </w:rPr>
              <w:t>collider</w:t>
            </w:r>
            <w:r w:rsidR="001F2B6D" w:rsidRPr="00BC49D3">
              <w:rPr>
                <w:rFonts w:ascii="Times New Roman" w:hAnsi="Times New Roman"/>
                <w:sz w:val="20"/>
                <w:szCs w:val="20"/>
              </w:rPr>
              <w:t xml:space="preserve"> with random quadrupole shifts. </w:t>
            </w:r>
            <w:r w:rsidR="001F2B6D" w:rsidRPr="001E2244">
              <w:rPr>
                <w:rFonts w:ascii="Times New Roman" w:hAnsi="Times New Roman"/>
                <w:sz w:val="20"/>
                <w:szCs w:val="20"/>
              </w:rPr>
              <w:t xml:space="preserve">The initial conditions </w:t>
            </w:r>
            <w:r w:rsidR="001F2B6D">
              <w:rPr>
                <w:rFonts w:ascii="Times New Roman" w:hAnsi="Times New Roman"/>
                <w:sz w:val="20"/>
                <w:szCs w:val="20"/>
              </w:rPr>
              <w:t xml:space="preserve">at IP </w:t>
            </w:r>
            <w:r w:rsidR="001F2B6D" w:rsidRPr="001E2244">
              <w:rPr>
                <w:rFonts w:ascii="Times New Roman" w:hAnsi="Times New Roman"/>
                <w:sz w:val="20"/>
                <w:szCs w:val="20"/>
              </w:rPr>
              <w:t xml:space="preserve">are: </w:t>
            </w:r>
            <w:r w:rsidR="001F2B6D" w:rsidRPr="001E2244">
              <w:rPr>
                <w:rFonts w:ascii="Times New Roman" w:hAnsi="Times New Roman"/>
                <w:i/>
                <w:sz w:val="20"/>
                <w:szCs w:val="20"/>
              </w:rPr>
              <w:t>x</w:t>
            </w:r>
            <w:r w:rsidR="001F2B6D" w:rsidRPr="001E2244">
              <w:rPr>
                <w:rFonts w:ascii="Times New Roman" w:hAnsi="Times New Roman"/>
                <w:sz w:val="20"/>
                <w:szCs w:val="20"/>
                <w:vertAlign w:val="subscript"/>
              </w:rPr>
              <w:t>0</w:t>
            </w:r>
            <w:r w:rsidR="001F2B6D" w:rsidRPr="001E2244">
              <w:rPr>
                <w:rFonts w:ascii="Times New Roman" w:hAnsi="Times New Roman"/>
                <w:sz w:val="20"/>
                <w:szCs w:val="20"/>
              </w:rPr>
              <w:t xml:space="preserve"> = </w:t>
            </w:r>
            <w:r w:rsidR="001F2B6D">
              <w:rPr>
                <w:rFonts w:ascii="Times New Roman" w:hAnsi="Times New Roman"/>
                <w:sz w:val="20"/>
                <w:szCs w:val="20"/>
              </w:rPr>
              <w:t>25</w:t>
            </w:r>
            <w:r w:rsidR="001F2B6D" w:rsidRPr="001E2244">
              <w:rPr>
                <w:rFonts w:ascii="Times New Roman" w:hAnsi="Times New Roman"/>
                <w:sz w:val="20"/>
                <w:szCs w:val="20"/>
              </w:rPr>
              <w:t xml:space="preserve"> </w:t>
            </w:r>
            <w:r w:rsidR="001F2B6D">
              <w:rPr>
                <w:rFonts w:ascii="Times New Roman" w:hAnsi="Times New Roman"/>
                <w:sz w:val="20"/>
                <w:szCs w:val="20"/>
              </w:rPr>
              <w:sym w:font="Symbol" w:char="F06D"/>
            </w:r>
            <w:r w:rsidR="001F2B6D" w:rsidRPr="001E2244">
              <w:rPr>
                <w:rFonts w:ascii="Times New Roman" w:hAnsi="Times New Roman"/>
                <w:sz w:val="20"/>
                <w:szCs w:val="20"/>
              </w:rPr>
              <w:t xml:space="preserve">m, </w:t>
            </w:r>
            <w:r w:rsidR="001F2B6D" w:rsidRPr="001E2244">
              <w:rPr>
                <w:rFonts w:ascii="Times New Roman" w:hAnsi="Times New Roman"/>
                <w:i/>
                <w:sz w:val="20"/>
                <w:szCs w:val="20"/>
              </w:rPr>
              <w:t>x’</w:t>
            </w:r>
            <w:r w:rsidR="001F2B6D" w:rsidRPr="001E2244">
              <w:rPr>
                <w:rFonts w:ascii="Times New Roman" w:hAnsi="Times New Roman"/>
                <w:sz w:val="20"/>
                <w:szCs w:val="20"/>
                <w:vertAlign w:val="subscript"/>
              </w:rPr>
              <w:t>0</w:t>
            </w:r>
            <w:r w:rsidR="001F2B6D" w:rsidRPr="001E2244">
              <w:rPr>
                <w:rFonts w:ascii="Times New Roman" w:hAnsi="Times New Roman"/>
                <w:sz w:val="20"/>
                <w:szCs w:val="20"/>
              </w:rPr>
              <w:t xml:space="preserve"> = 0 rad, </w:t>
            </w:r>
            <w:r w:rsidR="001F2B6D" w:rsidRPr="001E2244">
              <w:rPr>
                <w:rFonts w:ascii="Times New Roman" w:hAnsi="Times New Roman"/>
                <w:i/>
                <w:sz w:val="20"/>
                <w:szCs w:val="20"/>
              </w:rPr>
              <w:t>y</w:t>
            </w:r>
            <w:r w:rsidR="001F2B6D" w:rsidRPr="001E2244">
              <w:rPr>
                <w:rFonts w:ascii="Times New Roman" w:hAnsi="Times New Roman"/>
                <w:sz w:val="20"/>
                <w:szCs w:val="20"/>
                <w:vertAlign w:val="subscript"/>
              </w:rPr>
              <w:t>0</w:t>
            </w:r>
            <w:r w:rsidR="001F2B6D" w:rsidRPr="001E2244">
              <w:rPr>
                <w:rFonts w:ascii="Times New Roman" w:hAnsi="Times New Roman"/>
                <w:sz w:val="20"/>
                <w:szCs w:val="20"/>
              </w:rPr>
              <w:t xml:space="preserve"> = </w:t>
            </w:r>
            <w:r w:rsidR="001F2B6D">
              <w:rPr>
                <w:rFonts w:ascii="Times New Roman" w:hAnsi="Times New Roman"/>
                <w:sz w:val="20"/>
                <w:szCs w:val="20"/>
              </w:rPr>
              <w:t>5</w:t>
            </w:r>
            <w:r w:rsidR="001F2B6D" w:rsidRPr="001E2244">
              <w:rPr>
                <w:rFonts w:ascii="Times New Roman" w:hAnsi="Times New Roman"/>
                <w:sz w:val="20"/>
                <w:szCs w:val="20"/>
              </w:rPr>
              <w:t xml:space="preserve"> </w:t>
            </w:r>
            <w:r w:rsidR="001F2B6D">
              <w:rPr>
                <w:rFonts w:ascii="Times New Roman" w:hAnsi="Times New Roman"/>
                <w:sz w:val="20"/>
                <w:szCs w:val="20"/>
              </w:rPr>
              <w:sym w:font="Symbol" w:char="F06D"/>
            </w:r>
            <w:r w:rsidR="001F2B6D" w:rsidRPr="001E2244">
              <w:rPr>
                <w:rFonts w:ascii="Times New Roman" w:hAnsi="Times New Roman"/>
                <w:sz w:val="20"/>
                <w:szCs w:val="20"/>
              </w:rPr>
              <w:t xml:space="preserve">m, </w:t>
            </w:r>
            <w:r w:rsidR="001F2B6D" w:rsidRPr="001E2244">
              <w:rPr>
                <w:rFonts w:ascii="Times New Roman" w:hAnsi="Times New Roman"/>
                <w:i/>
                <w:sz w:val="20"/>
                <w:szCs w:val="20"/>
              </w:rPr>
              <w:t>y’</w:t>
            </w:r>
            <w:r w:rsidR="001F2B6D" w:rsidRPr="001E2244">
              <w:rPr>
                <w:rFonts w:ascii="Times New Roman" w:hAnsi="Times New Roman"/>
                <w:sz w:val="20"/>
                <w:szCs w:val="20"/>
                <w:vertAlign w:val="subscript"/>
              </w:rPr>
              <w:t>0</w:t>
            </w:r>
            <w:r w:rsidR="001F2B6D" w:rsidRPr="001E2244">
              <w:rPr>
                <w:rFonts w:ascii="Times New Roman" w:hAnsi="Times New Roman"/>
                <w:sz w:val="20"/>
                <w:szCs w:val="20"/>
              </w:rPr>
              <w:t xml:space="preserve"> = 0 rad.</w:t>
            </w:r>
          </w:p>
        </w:tc>
      </w:tr>
    </w:tbl>
    <w:p w:rsidR="002A0BBB" w:rsidRDefault="00A821A9" w:rsidP="002A0BBB">
      <w:pPr>
        <w:spacing w:after="0"/>
        <w:jc w:val="both"/>
        <w:rPr>
          <w:rFonts w:cs="Times New Roman"/>
          <w:szCs w:val="24"/>
        </w:rPr>
      </w:pPr>
      <w:r>
        <w:rPr>
          <w:rFonts w:cs="Times New Roman"/>
          <w:szCs w:val="24"/>
          <w:lang w:val="en-US"/>
        </w:rPr>
        <w:t xml:space="preserve">Figure 2 shows that the spin rotates about an </w:t>
      </w:r>
      <w:r w:rsidR="002A0BBB" w:rsidRPr="006F4285">
        <w:rPr>
          <w:rFonts w:cs="Times New Roman"/>
          <w:position w:val="-6"/>
          <w:szCs w:val="24"/>
        </w:rPr>
        <w:object w:dxaOrig="200" w:dyaOrig="279">
          <v:shape id="_x0000_i1030" type="#_x0000_t75" style="width:10.45pt;height:14.1pt" o:ole="">
            <v:imagedata r:id="rId21" o:title=""/>
          </v:shape>
          <o:OLEObject Type="Embed" ProgID="Equation.3" ShapeID="_x0000_i1030" DrawAspect="Content" ObjectID="_1523106206" r:id="rId22"/>
        </w:object>
      </w:r>
      <w:r w:rsidR="002A0BBB" w:rsidRPr="006F4285">
        <w:rPr>
          <w:rFonts w:cs="Times New Roman"/>
          <w:szCs w:val="24"/>
        </w:rPr>
        <w:t>-</w:t>
      </w:r>
      <w:r>
        <w:rPr>
          <w:rFonts w:cs="Times New Roman"/>
          <w:szCs w:val="24"/>
          <w:lang w:val="en-US"/>
        </w:rPr>
        <w:t>axis lying in the plane of the collider and making an angle of</w:t>
      </w:r>
      <w:r>
        <w:rPr>
          <w:rFonts w:cs="Times New Roman"/>
          <w:szCs w:val="24"/>
        </w:rPr>
        <w:t xml:space="preserve"> </w:t>
      </w:r>
      <w:r w:rsidRPr="006F4285">
        <w:rPr>
          <w:rFonts w:cs="Times New Roman"/>
          <w:szCs w:val="24"/>
        </w:rPr>
        <w:t>~</w:t>
      </w:r>
      <w:r>
        <w:rPr>
          <w:rFonts w:cs="Times New Roman"/>
          <w:szCs w:val="24"/>
        </w:rPr>
        <w:t>65</w:t>
      </w:r>
      <w:r>
        <w:rPr>
          <w:rFonts w:cs="Times New Roman"/>
          <w:szCs w:val="24"/>
        </w:rPr>
        <w:sym w:font="Symbol" w:char="F0B0"/>
      </w:r>
      <w:r>
        <w:rPr>
          <w:rFonts w:cs="Times New Roman"/>
          <w:szCs w:val="24"/>
          <w:lang w:val="en-US"/>
        </w:rPr>
        <w:t xml:space="preserve"> with the beam direction</w:t>
      </w:r>
      <w:r>
        <w:rPr>
          <w:rFonts w:cs="Times New Roman"/>
          <w:szCs w:val="24"/>
        </w:rPr>
        <w:t xml:space="preserve">. </w:t>
      </w:r>
      <w:r>
        <w:rPr>
          <w:rFonts w:cs="Times New Roman"/>
          <w:szCs w:val="24"/>
          <w:lang w:val="en-US"/>
        </w:rPr>
        <w:t xml:space="preserve">Figure 3 shows the spin component along </w:t>
      </w:r>
      <w:r>
        <w:rPr>
          <w:lang w:val="en-US"/>
        </w:rPr>
        <w:t>the</w:t>
      </w:r>
      <w:r w:rsidR="002A0BBB">
        <w:t xml:space="preserve"> </w:t>
      </w:r>
      <w:r w:rsidR="002A0BBB" w:rsidRPr="006F4285">
        <w:rPr>
          <w:rFonts w:cs="Times New Roman"/>
          <w:position w:val="-6"/>
          <w:szCs w:val="24"/>
        </w:rPr>
        <w:object w:dxaOrig="200" w:dyaOrig="279">
          <v:shape id="_x0000_i1031" type="#_x0000_t75" style="width:10.45pt;height:14.1pt" o:ole="">
            <v:imagedata r:id="rId21" o:title=""/>
          </v:shape>
          <o:OLEObject Type="Embed" ProgID="Equation.3" ShapeID="_x0000_i1031" DrawAspect="Content" ObjectID="_1523106207" r:id="rId23"/>
        </w:object>
      </w:r>
      <w:r w:rsidR="002A0BBB" w:rsidRPr="006F4285">
        <w:rPr>
          <w:rFonts w:cs="Times New Roman"/>
          <w:szCs w:val="24"/>
        </w:rPr>
        <w:t>-</w:t>
      </w:r>
      <w:r>
        <w:rPr>
          <w:rFonts w:cs="Times New Roman"/>
          <w:szCs w:val="24"/>
          <w:lang w:val="en-US"/>
        </w:rPr>
        <w:t>axis</w:t>
      </w:r>
      <w:r w:rsidR="002A0BBB">
        <w:rPr>
          <w:rFonts w:cs="Times New Roman"/>
          <w:szCs w:val="24"/>
        </w:rPr>
        <w:t xml:space="preserve"> </w:t>
      </w:r>
      <w:r>
        <w:rPr>
          <w:rFonts w:cs="Times New Roman"/>
          <w:szCs w:val="24"/>
          <w:lang w:val="en-US"/>
        </w:rPr>
        <w:t xml:space="preserve">in the collider with random quadrupole shifts. The calculations assumed that the initial spin direction is along the </w:t>
      </w:r>
      <w:r w:rsidR="002A0BBB" w:rsidRPr="006F4285">
        <w:rPr>
          <w:rFonts w:cs="Times New Roman"/>
          <w:position w:val="-6"/>
          <w:szCs w:val="24"/>
        </w:rPr>
        <w:object w:dxaOrig="200" w:dyaOrig="279">
          <v:shape id="_x0000_i1032" type="#_x0000_t75" style="width:10.45pt;height:14.1pt" o:ole="">
            <v:imagedata r:id="rId21" o:title=""/>
          </v:shape>
          <o:OLEObject Type="Embed" ProgID="Equation.3" ShapeID="_x0000_i1032" DrawAspect="Content" ObjectID="_1523106208" r:id="rId24"/>
        </w:object>
      </w:r>
      <w:r>
        <w:rPr>
          <w:rFonts w:cs="Times New Roman"/>
          <w:szCs w:val="24"/>
          <w:lang w:val="en-US"/>
        </w:rPr>
        <w:t xml:space="preserve"> axis and the beam size related to betatron oscillations is again </w:t>
      </w:r>
      <w:r w:rsidR="002A0BBB">
        <w:rPr>
          <w:rFonts w:cs="Times New Roman"/>
          <w:szCs w:val="24"/>
        </w:rPr>
        <w:t>25</w:t>
      </w:r>
      <w:r w:rsidR="002A0BBB">
        <w:rPr>
          <w:rFonts w:cs="Times New Roman"/>
          <w:szCs w:val="24"/>
          <w:lang w:val="en-US"/>
        </w:rPr>
        <w:t>x</w:t>
      </w:r>
      <w:r w:rsidR="002A0BBB">
        <w:rPr>
          <w:rFonts w:cs="Times New Roman"/>
          <w:szCs w:val="24"/>
        </w:rPr>
        <w:t xml:space="preserve">5 </w:t>
      </w:r>
      <w:r w:rsidR="001F2B6D" w:rsidRPr="00634C8B">
        <w:rPr>
          <w:szCs w:val="24"/>
        </w:rPr>
        <w:sym w:font="Symbol" w:char="F06D"/>
      </w:r>
      <w:r w:rsidR="001F2B6D" w:rsidRPr="00634C8B">
        <w:rPr>
          <w:szCs w:val="24"/>
        </w:rPr>
        <w:t>m</w:t>
      </w:r>
      <w:r w:rsidR="001F2B6D" w:rsidRPr="00D30832">
        <w:rPr>
          <w:rFonts w:cs="Times New Roman"/>
          <w:szCs w:val="24"/>
          <w:vertAlign w:val="superscript"/>
        </w:rPr>
        <w:t>2</w:t>
      </w:r>
      <w:r w:rsidR="002A0BBB">
        <w:rPr>
          <w:rFonts w:cs="Times New Roman"/>
          <w:szCs w:val="24"/>
        </w:rPr>
        <w:t xml:space="preserve"> </w:t>
      </w:r>
      <w:r>
        <w:rPr>
          <w:rFonts w:cs="Times New Roman"/>
          <w:szCs w:val="24"/>
          <w:lang w:val="en-US"/>
        </w:rPr>
        <w:t xml:space="preserve">at the collider’s interaction point. This example demonstrates stabilization of the spin direction </w:t>
      </w:r>
      <w:r>
        <w:rPr>
          <w:rFonts w:cs="Times New Roman"/>
          <w:szCs w:val="24"/>
          <w:lang w:val="en-US"/>
        </w:rPr>
        <w:lastRenderedPageBreak/>
        <w:t xml:space="preserve">by the coherent part of the resonance strength. The depolarization degree related to the vertical beam emittance is about an order of magnitude lower than </w:t>
      </w:r>
      <w:r w:rsidR="003B2AF0">
        <w:rPr>
          <w:rFonts w:cs="Times New Roman"/>
          <w:szCs w:val="24"/>
          <w:lang w:val="en-US"/>
        </w:rPr>
        <w:t xml:space="preserve">in an unperturbed collider lattice for a beam with the same emittance </w:t>
      </w:r>
      <w:r w:rsidR="001F2B6D">
        <w:rPr>
          <w:rFonts w:cs="Times New Roman"/>
          <w:szCs w:val="24"/>
        </w:rPr>
        <w:t>(</w:t>
      </w:r>
      <w:r w:rsidR="003B2AF0">
        <w:rPr>
          <w:rFonts w:cs="Times New Roman"/>
          <w:szCs w:val="24"/>
          <w:lang w:val="en-US"/>
        </w:rPr>
        <w:t>compare to Fig. 1</w:t>
      </w:r>
      <w:r w:rsidR="001F2B6D">
        <w:rPr>
          <w:rFonts w:cs="Times New Roman"/>
          <w:szCs w:val="24"/>
        </w:rPr>
        <w:t>)</w:t>
      </w:r>
      <w:r w:rsidR="002A0BBB">
        <w:rPr>
          <w:rFonts w:cs="Times New Roman"/>
          <w:szCs w:val="24"/>
        </w:rPr>
        <w:t>.</w:t>
      </w:r>
    </w:p>
    <w:p w:rsidR="00BC49D3" w:rsidRPr="000356AB" w:rsidRDefault="003B2AF0" w:rsidP="00A821A9">
      <w:pPr>
        <w:spacing w:before="120" w:after="120"/>
        <w:rPr>
          <w:b/>
          <w:i/>
        </w:rPr>
      </w:pPr>
      <w:r>
        <w:rPr>
          <w:b/>
          <w:i/>
          <w:lang w:val="en-US"/>
        </w:rPr>
        <w:t xml:space="preserve">Manipulation of the polarization direction in the </w:t>
      </w:r>
      <w:r w:rsidR="000B555E" w:rsidRPr="000356AB">
        <w:rPr>
          <w:b/>
          <w:i/>
          <w:lang w:val="en-US"/>
        </w:rPr>
        <w:t>JLEIC</w:t>
      </w:r>
      <w:r>
        <w:rPr>
          <w:b/>
          <w:i/>
          <w:lang w:val="en-US"/>
        </w:rPr>
        <w:t xml:space="preserve"> collider</w:t>
      </w:r>
    </w:p>
    <w:p w:rsidR="009C3585" w:rsidRDefault="003B2AF0" w:rsidP="001F2B6D">
      <w:pPr>
        <w:spacing w:after="120"/>
        <w:jc w:val="both"/>
      </w:pPr>
      <w:r>
        <w:rPr>
          <w:lang w:val="en-US"/>
        </w:rPr>
        <w:t>The spin direction is manipulated using control solenoids with small field integrals. The spin tune induced by the control solenoids must significantly exceed the spin resonance strength</w:t>
      </w:r>
      <w:r w:rsidR="00E534EB">
        <w:t>:</w:t>
      </w:r>
      <w:r w:rsidR="00E534EB" w:rsidRPr="00E534EB">
        <w:t xml:space="preserve"> </w:t>
      </w:r>
      <w:r w:rsidR="00E534EB" w:rsidRPr="00EF2AE5">
        <w:rPr>
          <w:position w:val="-6"/>
        </w:rPr>
        <w:object w:dxaOrig="760" w:dyaOrig="220">
          <v:shape id="_x0000_i1033" type="#_x0000_t75" style="width:39.15pt;height:10.45pt" o:ole="">
            <v:imagedata r:id="rId25" o:title=""/>
          </v:shape>
          <o:OLEObject Type="Embed" ProgID="Equation.3" ShapeID="_x0000_i1033" DrawAspect="Content" ObjectID="_1523106209" r:id="rId26"/>
        </w:object>
      </w:r>
      <w:r w:rsidR="00E534EB">
        <w:t>.</w:t>
      </w:r>
      <w:r w:rsidR="000B555E">
        <w:t xml:space="preserve"> </w:t>
      </w:r>
      <w:r>
        <w:rPr>
          <w:lang w:val="en-US"/>
        </w:rPr>
        <w:t xml:space="preserve">Compensation of the coherent part of the resonance strength using additional small static fields allows for a significant reduction of the field integrals of the control solenoids. The polarization stability condition in this case takes the form: </w:t>
      </w:r>
      <w:r w:rsidR="009C3585" w:rsidRPr="00EF2AE5">
        <w:rPr>
          <w:position w:val="-12"/>
        </w:rPr>
        <w:object w:dxaOrig="1359" w:dyaOrig="360">
          <v:shape id="_x0000_i1034" type="#_x0000_t75" style="width:67.3pt;height:18.25pt" o:ole="">
            <v:imagedata r:id="rId27" o:title=""/>
          </v:shape>
          <o:OLEObject Type="Embed" ProgID="Equation.3" ShapeID="_x0000_i1034" DrawAspect="Content" ObjectID="_1523106210" r:id="rId28"/>
        </w:object>
      </w:r>
      <w:r w:rsidR="009C3585">
        <w:t>.</w:t>
      </w:r>
    </w:p>
    <w:p w:rsidR="000B555E" w:rsidRPr="00B768BB" w:rsidRDefault="003B2AF0" w:rsidP="00E534EB">
      <w:pPr>
        <w:ind w:firstLine="284"/>
        <w:jc w:val="both"/>
        <w:rPr>
          <w:lang w:val="en-US"/>
        </w:rPr>
      </w:pPr>
      <w:r>
        <w:rPr>
          <w:lang w:val="en-US"/>
        </w:rPr>
        <w:t xml:space="preserve">Figure 4 shows an example of setting longitudinal polarization at the interaction point in an unperturbed lattice of the collider using a stabilizing solenoid. The field integral of the solenoid at 60 GeV/c is </w:t>
      </w:r>
      <w:r w:rsidR="000B555E">
        <w:t>4</w:t>
      </w:r>
      <w:r w:rsidR="00E534EB">
        <w:t xml:space="preserve">.5 </w:t>
      </w:r>
      <w:r w:rsidR="00E534EB">
        <w:rPr>
          <w:lang w:val="en-US"/>
        </w:rPr>
        <w:t>T</w:t>
      </w:r>
      <w:r w:rsidR="000B555E">
        <w:sym w:font="Symbol" w:char="F0D7"/>
      </w:r>
      <w:r w:rsidR="00E534EB">
        <w:t>m</w:t>
      </w:r>
      <w:r>
        <w:rPr>
          <w:lang w:val="en-US"/>
        </w:rPr>
        <w:t xml:space="preserve"> and the corresponding shift of the spin tune </w:t>
      </w:r>
      <w:r w:rsidR="00B768BB">
        <w:rPr>
          <w:lang w:val="en-US"/>
        </w:rPr>
        <w:t>equals</w:t>
      </w:r>
      <w:r>
        <w:rPr>
          <w:lang w:val="en-US"/>
        </w:rPr>
        <w:t xml:space="preserve"> </w:t>
      </w:r>
      <w:r w:rsidR="000B555E" w:rsidRPr="000B555E">
        <w:rPr>
          <w:i/>
        </w:rPr>
        <w:sym w:font="Symbol" w:char="F06E"/>
      </w:r>
      <w:r w:rsidR="000B555E">
        <w:rPr>
          <w:i/>
        </w:rPr>
        <w:t xml:space="preserve"> </w:t>
      </w:r>
      <w:r w:rsidR="000B555E">
        <w:t xml:space="preserve">= 0.01. </w:t>
      </w:r>
      <w:r w:rsidR="00B768BB">
        <w:rPr>
          <w:lang w:val="en-US"/>
        </w:rPr>
        <w:t>As we can see from the figure, the beam depolarization degree does not exc</w:t>
      </w:r>
      <w:bookmarkStart w:id="0" w:name="_GoBack"/>
      <w:bookmarkEnd w:id="0"/>
      <w:r w:rsidR="00B768BB">
        <w:rPr>
          <w:lang w:val="en-US"/>
        </w:rPr>
        <w:t xml:space="preserve">eed </w:t>
      </w:r>
      <w:r w:rsidR="00E534EB">
        <w:t>0.</w:t>
      </w:r>
      <w:r w:rsidR="00C7523D">
        <w:t>5%</w:t>
      </w:r>
      <w:r w:rsidR="00B768BB">
        <w:rPr>
          <w:lang w:val="en-US"/>
        </w:rPr>
        <w:t xml:space="preserve"> and vertical polarization completes a full revolution in </w:t>
      </w:r>
      <w:r w:rsidR="00C7523D">
        <w:t xml:space="preserve">100 </w:t>
      </w:r>
      <w:r w:rsidR="00B768BB">
        <w:rPr>
          <w:lang w:val="en-US"/>
        </w:rPr>
        <w:t>particle turns in the collider.</w:t>
      </w:r>
    </w:p>
    <w:p w:rsidR="005F2A2F" w:rsidRPr="00C7523D" w:rsidRDefault="005F2A2F" w:rsidP="005F2A2F">
      <w:pPr>
        <w:jc w:val="center"/>
      </w:pPr>
      <w:r w:rsidRPr="00C7523D">
        <w:rPr>
          <w:b/>
          <w:noProof/>
          <w:lang w:eastAsia="ru-RU"/>
        </w:rPr>
        <w:t>(</w:t>
      </w:r>
      <w:r w:rsidRPr="00192963">
        <w:rPr>
          <w:b/>
          <w:noProof/>
          <w:lang w:val="en-US" w:eastAsia="ru-RU"/>
        </w:rPr>
        <w:t>a</w:t>
      </w:r>
      <w:r w:rsidRPr="00C7523D">
        <w:rPr>
          <w:b/>
          <w:noProof/>
          <w:lang w:eastAsia="ru-RU"/>
        </w:rPr>
        <w:t xml:space="preserve">) </w:t>
      </w:r>
      <w:r>
        <w:rPr>
          <w:noProof/>
          <w:lang w:val="en-US"/>
        </w:rPr>
        <w:drawing>
          <wp:inline distT="0" distB="0" distL="0" distR="0" wp14:anchorId="1D690158" wp14:editId="6065471D">
            <wp:extent cx="2520000" cy="1486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20000" cy="1486800"/>
                    </a:xfrm>
                    <a:prstGeom prst="rect">
                      <a:avLst/>
                    </a:prstGeom>
                  </pic:spPr>
                </pic:pic>
              </a:graphicData>
            </a:graphic>
          </wp:inline>
        </w:drawing>
      </w:r>
      <w:r w:rsidRPr="00C7523D">
        <w:rPr>
          <w:noProof/>
          <w:lang w:eastAsia="ru-RU"/>
        </w:rPr>
        <w:t xml:space="preserve"> </w:t>
      </w:r>
      <w:r w:rsidRPr="00C7523D">
        <w:t xml:space="preserve">   </w:t>
      </w:r>
      <w:r w:rsidRPr="00C7523D">
        <w:rPr>
          <w:b/>
        </w:rPr>
        <w:t>(</w:t>
      </w:r>
      <w:r w:rsidRPr="00192963">
        <w:rPr>
          <w:b/>
          <w:lang w:val="en-US"/>
        </w:rPr>
        <w:t>b</w:t>
      </w:r>
      <w:r w:rsidRPr="00C7523D">
        <w:rPr>
          <w:b/>
        </w:rPr>
        <w:t>)</w:t>
      </w:r>
      <w:r w:rsidRPr="00C7523D">
        <w:t xml:space="preserve"> </w:t>
      </w:r>
      <w:r>
        <w:rPr>
          <w:noProof/>
          <w:lang w:val="en-US"/>
        </w:rPr>
        <w:drawing>
          <wp:inline distT="0" distB="0" distL="0" distR="0" wp14:anchorId="5516A9AF" wp14:editId="61787929">
            <wp:extent cx="2520000" cy="1522080"/>
            <wp:effectExtent l="0" t="0" r="0" b="254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20000" cy="1522080"/>
                    </a:xfrm>
                    <a:prstGeom prst="rect">
                      <a:avLst/>
                    </a:prstGeom>
                  </pic:spPr>
                </pic:pic>
              </a:graphicData>
            </a:graphic>
          </wp:inline>
        </w:drawing>
      </w:r>
    </w:p>
    <w:p w:rsidR="005F2A2F" w:rsidRDefault="005F2A2F" w:rsidP="005F2A2F">
      <w:pPr>
        <w:pStyle w:val="BodytextIndented"/>
        <w:spacing w:before="120" w:after="120"/>
        <w:ind w:left="284" w:right="284" w:firstLine="0"/>
        <w:rPr>
          <w:rFonts w:ascii="Times New Roman" w:hAnsi="Times New Roman"/>
          <w:sz w:val="20"/>
          <w:szCs w:val="20"/>
        </w:rPr>
      </w:pPr>
      <w:r w:rsidRPr="00192963">
        <w:rPr>
          <w:rFonts w:ascii="Times New Roman" w:hAnsi="Times New Roman"/>
          <w:b/>
          <w:sz w:val="20"/>
          <w:szCs w:val="20"/>
        </w:rPr>
        <w:t>Figure</w:t>
      </w:r>
      <w:r w:rsidRPr="009C3585">
        <w:rPr>
          <w:rFonts w:ascii="Times New Roman" w:hAnsi="Times New Roman"/>
          <w:b/>
          <w:sz w:val="20"/>
          <w:szCs w:val="20"/>
        </w:rPr>
        <w:t xml:space="preserve"> 4.</w:t>
      </w:r>
      <w:r w:rsidRPr="009C3585">
        <w:rPr>
          <w:b/>
          <w:sz w:val="20"/>
          <w:szCs w:val="20"/>
        </w:rPr>
        <w:t xml:space="preserve"> </w:t>
      </w:r>
      <w:r w:rsidR="00E534EB">
        <w:rPr>
          <w:rFonts w:ascii="Times New Roman" w:hAnsi="Times New Roman"/>
          <w:sz w:val="20"/>
          <w:szCs w:val="20"/>
        </w:rPr>
        <w:t>P</w:t>
      </w:r>
      <w:r w:rsidRPr="00192963">
        <w:rPr>
          <w:rFonts w:ascii="Times New Roman" w:hAnsi="Times New Roman"/>
          <w:sz w:val="20"/>
          <w:szCs w:val="20"/>
        </w:rPr>
        <w:t>olarization</w:t>
      </w:r>
      <w:r w:rsidRPr="009C3585">
        <w:rPr>
          <w:rFonts w:ascii="Times New Roman" w:hAnsi="Times New Roman"/>
          <w:sz w:val="20"/>
          <w:szCs w:val="20"/>
        </w:rPr>
        <w:t xml:space="preserve"> </w:t>
      </w:r>
      <w:r w:rsidRPr="00192963">
        <w:rPr>
          <w:rFonts w:ascii="Times New Roman" w:hAnsi="Times New Roman"/>
          <w:sz w:val="20"/>
          <w:szCs w:val="20"/>
        </w:rPr>
        <w:t>of</w:t>
      </w:r>
      <w:r w:rsidRPr="009C3585">
        <w:rPr>
          <w:rFonts w:ascii="Times New Roman" w:hAnsi="Times New Roman"/>
          <w:sz w:val="20"/>
          <w:szCs w:val="20"/>
        </w:rPr>
        <w:t xml:space="preserve"> </w:t>
      </w:r>
      <w:r w:rsidRPr="00192963">
        <w:rPr>
          <w:rFonts w:ascii="Times New Roman" w:hAnsi="Times New Roman"/>
          <w:sz w:val="20"/>
          <w:szCs w:val="20"/>
        </w:rPr>
        <w:t>protons</w:t>
      </w:r>
      <w:r w:rsidRPr="005C5286">
        <w:rPr>
          <w:rFonts w:ascii="Times New Roman" w:hAnsi="Times New Roman"/>
          <w:sz w:val="20"/>
          <w:szCs w:val="20"/>
        </w:rPr>
        <w:t xml:space="preserve"> </w:t>
      </w:r>
      <w:r w:rsidRPr="00192963">
        <w:rPr>
          <w:rFonts w:ascii="Times New Roman" w:hAnsi="Times New Roman"/>
          <w:sz w:val="20"/>
          <w:szCs w:val="20"/>
        </w:rPr>
        <w:t>vs</w:t>
      </w:r>
      <w:r w:rsidRPr="005C5286">
        <w:rPr>
          <w:rFonts w:ascii="Times New Roman" w:hAnsi="Times New Roman"/>
          <w:sz w:val="20"/>
          <w:szCs w:val="20"/>
        </w:rPr>
        <w:t xml:space="preserve"> </w:t>
      </w:r>
      <w:r w:rsidR="00B768BB">
        <w:rPr>
          <w:rFonts w:ascii="Times New Roman" w:hAnsi="Times New Roman"/>
          <w:sz w:val="20"/>
          <w:szCs w:val="20"/>
        </w:rPr>
        <w:t xml:space="preserve">the number of turns </w:t>
      </w:r>
      <w:r w:rsidRPr="00192963">
        <w:rPr>
          <w:rFonts w:ascii="Times New Roman" w:hAnsi="Times New Roman"/>
          <w:sz w:val="20"/>
          <w:szCs w:val="20"/>
        </w:rPr>
        <w:t>in</w:t>
      </w:r>
      <w:r w:rsidRPr="001E2244">
        <w:rPr>
          <w:rFonts w:ascii="Times New Roman" w:hAnsi="Times New Roman"/>
          <w:sz w:val="20"/>
          <w:szCs w:val="20"/>
        </w:rPr>
        <w:t xml:space="preserve"> an unperturbed</w:t>
      </w:r>
      <w:r>
        <w:rPr>
          <w:rFonts w:ascii="Times New Roman" w:hAnsi="Times New Roman"/>
          <w:sz w:val="20"/>
          <w:szCs w:val="20"/>
        </w:rPr>
        <w:t xml:space="preserve"> lattice of </w:t>
      </w:r>
      <w:r w:rsidRPr="00192963">
        <w:rPr>
          <w:rFonts w:ascii="Times New Roman" w:hAnsi="Times New Roman"/>
          <w:sz w:val="20"/>
          <w:szCs w:val="20"/>
        </w:rPr>
        <w:t>the</w:t>
      </w:r>
      <w:r>
        <w:rPr>
          <w:rFonts w:ascii="Times New Roman" w:hAnsi="Times New Roman"/>
          <w:sz w:val="20"/>
          <w:szCs w:val="20"/>
        </w:rPr>
        <w:t xml:space="preserve"> JLEIC collider</w:t>
      </w:r>
      <w:r w:rsidRPr="00192963">
        <w:rPr>
          <w:rFonts w:ascii="Times New Roman" w:hAnsi="Times New Roman"/>
          <w:sz w:val="20"/>
          <w:szCs w:val="20"/>
        </w:rPr>
        <w:t xml:space="preserve"> </w:t>
      </w:r>
      <w:r w:rsidR="00B768BB">
        <w:rPr>
          <w:rFonts w:ascii="Times New Roman" w:hAnsi="Times New Roman"/>
          <w:sz w:val="20"/>
          <w:szCs w:val="20"/>
        </w:rPr>
        <w:t xml:space="preserve">with a stabilizing </w:t>
      </w:r>
      <w:r w:rsidRPr="00192963">
        <w:rPr>
          <w:rFonts w:ascii="Times New Roman" w:hAnsi="Times New Roman"/>
          <w:sz w:val="20"/>
          <w:szCs w:val="20"/>
        </w:rPr>
        <w:t xml:space="preserve">solenoid. </w:t>
      </w:r>
      <w:r w:rsidRPr="00BC49D3">
        <w:rPr>
          <w:rFonts w:ascii="Times New Roman" w:hAnsi="Times New Roman"/>
          <w:sz w:val="20"/>
          <w:szCs w:val="20"/>
        </w:rPr>
        <w:t xml:space="preserve">The particle is launched </w:t>
      </w:r>
      <w:r>
        <w:rPr>
          <w:rFonts w:ascii="Times New Roman" w:hAnsi="Times New Roman"/>
          <w:sz w:val="20"/>
          <w:szCs w:val="20"/>
        </w:rPr>
        <w:t>with longitudinal (a) and vertical (b) spin direction</w:t>
      </w:r>
      <w:r w:rsidR="00B768BB">
        <w:rPr>
          <w:rFonts w:ascii="Times New Roman" w:hAnsi="Times New Roman"/>
          <w:sz w:val="20"/>
          <w:szCs w:val="20"/>
        </w:rPr>
        <w:t>s</w:t>
      </w:r>
      <w:r>
        <w:rPr>
          <w:rFonts w:ascii="Times New Roman" w:hAnsi="Times New Roman"/>
          <w:sz w:val="20"/>
          <w:szCs w:val="20"/>
        </w:rPr>
        <w:t>.</w:t>
      </w:r>
    </w:p>
    <w:p w:rsidR="005F2A2F" w:rsidRDefault="005F2A2F" w:rsidP="005F2A2F">
      <w:pPr>
        <w:pStyle w:val="BodytextIndented"/>
        <w:spacing w:before="120" w:after="120"/>
        <w:ind w:left="284" w:right="284" w:firstLine="0"/>
      </w:pPr>
    </w:p>
    <w:p w:rsidR="00A0671B" w:rsidRPr="000356AB" w:rsidRDefault="00A0671B" w:rsidP="00A0671B">
      <w:pPr>
        <w:spacing w:after="120" w:line="240" w:lineRule="auto"/>
        <w:jc w:val="both"/>
        <w:rPr>
          <w:rFonts w:eastAsia="Times New Roman" w:cs="Times New Roman"/>
          <w:b/>
          <w:i/>
          <w:szCs w:val="24"/>
          <w:lang w:eastAsia="ru-RU"/>
        </w:rPr>
      </w:pPr>
      <w:r w:rsidRPr="000356AB">
        <w:rPr>
          <w:rFonts w:eastAsia="Times New Roman" w:cs="Times New Roman"/>
          <w:b/>
          <w:i/>
          <w:szCs w:val="24"/>
          <w:lang w:val="en-US" w:eastAsia="ru-RU"/>
        </w:rPr>
        <w:t>Conclusions</w:t>
      </w:r>
    </w:p>
    <w:p w:rsidR="00A0671B" w:rsidRPr="00A4660E" w:rsidRDefault="00B768BB" w:rsidP="00B768BB">
      <w:pPr>
        <w:pStyle w:val="BodytextIndented"/>
        <w:spacing w:before="120" w:after="120"/>
        <w:ind w:right="284"/>
        <w:rPr>
          <w:lang w:val="ru-RU"/>
        </w:rPr>
      </w:pPr>
      <w:r>
        <w:t xml:space="preserve">The completed numerical analysis using </w:t>
      </w:r>
      <w:r w:rsidR="00A4660E">
        <w:t>Zgoubi</w:t>
      </w:r>
      <w:r w:rsidR="00A4660E" w:rsidRPr="00A4660E">
        <w:rPr>
          <w:lang w:val="ru-RU"/>
        </w:rPr>
        <w:t xml:space="preserve"> </w:t>
      </w:r>
      <w:r>
        <w:t xml:space="preserve">confirms the validity of the chosen proton polarization control scheme in the </w:t>
      </w:r>
      <w:proofErr w:type="spellStart"/>
      <w:r w:rsidR="00A4660E">
        <w:t>JLab</w:t>
      </w:r>
      <w:r>
        <w:t>’s</w:t>
      </w:r>
      <w:proofErr w:type="spellEnd"/>
      <w:r>
        <w:t xml:space="preserve"> project</w:t>
      </w:r>
      <w:r w:rsidR="00A4660E">
        <w:rPr>
          <w:lang w:val="ru-RU"/>
        </w:rPr>
        <w:t>.</w:t>
      </w:r>
    </w:p>
    <w:p w:rsidR="00A0671B" w:rsidRPr="000356AB" w:rsidRDefault="00A0671B" w:rsidP="00A0671B">
      <w:pPr>
        <w:spacing w:before="240" w:after="0" w:line="240" w:lineRule="auto"/>
        <w:ind w:left="539" w:hanging="539"/>
        <w:rPr>
          <w:b/>
          <w:i/>
          <w:szCs w:val="24"/>
          <w:lang w:val="en-US"/>
        </w:rPr>
      </w:pPr>
      <w:r w:rsidRPr="000356AB">
        <w:rPr>
          <w:b/>
          <w:i/>
          <w:szCs w:val="24"/>
          <w:lang w:val="en-US"/>
        </w:rPr>
        <w:t>References</w:t>
      </w:r>
    </w:p>
    <w:p w:rsidR="005F2A2F" w:rsidRPr="00353193" w:rsidRDefault="005F2A2F" w:rsidP="005F2A2F">
      <w:pPr>
        <w:spacing w:after="0" w:line="240" w:lineRule="auto"/>
        <w:ind w:left="539" w:hanging="539"/>
        <w:jc w:val="both"/>
        <w:rPr>
          <w:rFonts w:cs="Times New Roman"/>
          <w:sz w:val="20"/>
          <w:szCs w:val="20"/>
          <w:lang w:val="en-US"/>
        </w:rPr>
      </w:pPr>
      <w:r>
        <w:rPr>
          <w:rFonts w:cs="Times New Roman"/>
          <w:sz w:val="20"/>
          <w:szCs w:val="20"/>
          <w:lang w:val="da-DK"/>
        </w:rPr>
        <w:t>[1</w:t>
      </w:r>
      <w:r w:rsidRPr="00353193">
        <w:rPr>
          <w:rFonts w:cs="Times New Roman"/>
          <w:sz w:val="20"/>
          <w:szCs w:val="20"/>
          <w:lang w:val="da-DK"/>
        </w:rPr>
        <w:t>]</w:t>
      </w:r>
      <w:r w:rsidRPr="00353193">
        <w:rPr>
          <w:rFonts w:cs="Times New Roman"/>
          <w:sz w:val="20"/>
          <w:szCs w:val="20"/>
          <w:lang w:val="da-DK"/>
        </w:rPr>
        <w:tab/>
      </w:r>
      <w:r w:rsidRPr="00353193">
        <w:rPr>
          <w:rFonts w:cs="Times New Roman"/>
          <w:sz w:val="20"/>
          <w:szCs w:val="20"/>
          <w:lang w:val="en-US"/>
        </w:rPr>
        <w:t>F. </w:t>
      </w:r>
      <w:r w:rsidRPr="00353193">
        <w:rPr>
          <w:rFonts w:cs="Times New Roman"/>
          <w:sz w:val="20"/>
          <w:szCs w:val="20"/>
          <w:lang w:val="da-DK"/>
        </w:rPr>
        <w:t>Méot</w:t>
      </w:r>
      <w:r w:rsidRPr="00353193">
        <w:rPr>
          <w:rFonts w:cs="Times New Roman"/>
          <w:sz w:val="20"/>
          <w:szCs w:val="20"/>
          <w:lang w:val="en-US"/>
        </w:rPr>
        <w:t>, The ray-tracing code Zgoubi, NIM-A 427 (1999) 353-356; http://sourceforge.net/projects/zgoubi/</w:t>
      </w:r>
    </w:p>
    <w:p w:rsidR="005F2A2F" w:rsidRPr="00353193" w:rsidRDefault="005F2A2F" w:rsidP="005F2A2F">
      <w:pPr>
        <w:spacing w:after="0" w:line="240" w:lineRule="auto"/>
        <w:ind w:left="539" w:hanging="539"/>
        <w:jc w:val="both"/>
        <w:rPr>
          <w:rFonts w:cs="Times New Roman"/>
          <w:sz w:val="20"/>
          <w:szCs w:val="20"/>
          <w:lang w:val="en-US"/>
        </w:rPr>
      </w:pPr>
      <w:r w:rsidRPr="00353193">
        <w:rPr>
          <w:rFonts w:cs="Times New Roman"/>
          <w:sz w:val="20"/>
          <w:szCs w:val="20"/>
          <w:lang w:val="da-DK"/>
        </w:rPr>
        <w:t>[2]</w:t>
      </w:r>
      <w:r w:rsidRPr="00353193">
        <w:rPr>
          <w:rFonts w:cs="Times New Roman"/>
          <w:sz w:val="20"/>
          <w:szCs w:val="20"/>
          <w:lang w:val="da-DK"/>
        </w:rPr>
        <w:tab/>
      </w:r>
      <w:r w:rsidR="00A0671B">
        <w:rPr>
          <w:rFonts w:cs="Times New Roman"/>
          <w:sz w:val="20"/>
          <w:szCs w:val="20"/>
          <w:lang w:val="en-US"/>
        </w:rPr>
        <w:t>A.M. Kondratenko</w:t>
      </w:r>
      <w:r w:rsidR="00DB2D69" w:rsidRPr="00353193">
        <w:rPr>
          <w:rFonts w:cs="Times New Roman"/>
          <w:sz w:val="20"/>
          <w:szCs w:val="20"/>
          <w:lang w:val="en-US"/>
        </w:rPr>
        <w:t xml:space="preserve"> </w:t>
      </w:r>
      <w:r w:rsidR="00DB2D69">
        <w:rPr>
          <w:rFonts w:cs="Times New Roman"/>
          <w:sz w:val="20"/>
          <w:szCs w:val="20"/>
          <w:lang w:val="en-US"/>
        </w:rPr>
        <w:t>et al.</w:t>
      </w:r>
      <w:r w:rsidR="00B768BB">
        <w:rPr>
          <w:rFonts w:cs="Times New Roman"/>
          <w:sz w:val="20"/>
          <w:szCs w:val="20"/>
          <w:lang w:val="en-US"/>
        </w:rPr>
        <w:t>,</w:t>
      </w:r>
      <w:r w:rsidR="00A0671B">
        <w:rPr>
          <w:rFonts w:cs="Times New Roman"/>
          <w:sz w:val="20"/>
          <w:szCs w:val="20"/>
          <w:lang w:val="da-DK"/>
        </w:rPr>
        <w:t xml:space="preserve"> </w:t>
      </w:r>
      <w:r w:rsidRPr="00353193">
        <w:rPr>
          <w:rFonts w:cs="Times New Roman"/>
          <w:sz w:val="20"/>
          <w:szCs w:val="20"/>
          <w:lang w:val="en-US"/>
        </w:rPr>
        <w:t>“</w:t>
      </w:r>
      <w:r w:rsidR="00A0671B" w:rsidRPr="00A0671B">
        <w:rPr>
          <w:rFonts w:cs="Times New Roman"/>
          <w:sz w:val="20"/>
          <w:szCs w:val="20"/>
          <w:lang w:val="da-DK"/>
        </w:rPr>
        <w:t>Calculation of proton and deuteron polarizations in racetrack and figure-8 boosters using Zgoubi”,</w:t>
      </w:r>
      <w:r w:rsidR="00A0671B" w:rsidRPr="00A0671B">
        <w:rPr>
          <w:sz w:val="20"/>
          <w:szCs w:val="20"/>
          <w:lang w:val="en-US"/>
        </w:rPr>
        <w:t xml:space="preserve"> </w:t>
      </w:r>
      <w:proofErr w:type="spellStart"/>
      <w:r w:rsidR="00A0671B">
        <w:rPr>
          <w:sz w:val="20"/>
          <w:szCs w:val="20"/>
          <w:lang w:val="en-US"/>
        </w:rPr>
        <w:t>JLab</w:t>
      </w:r>
      <w:proofErr w:type="spellEnd"/>
      <w:r w:rsidR="00A0671B">
        <w:rPr>
          <w:sz w:val="20"/>
          <w:szCs w:val="20"/>
          <w:lang w:val="en-US"/>
        </w:rPr>
        <w:t xml:space="preserve"> </w:t>
      </w:r>
      <w:r w:rsidR="00A0671B" w:rsidRPr="00A0671B">
        <w:rPr>
          <w:rFonts w:cs="Times New Roman"/>
          <w:sz w:val="20"/>
          <w:szCs w:val="20"/>
          <w:lang w:val="da-DK"/>
        </w:rPr>
        <w:t>R</w:t>
      </w:r>
      <w:r w:rsidR="00A0671B">
        <w:rPr>
          <w:rFonts w:cs="Times New Roman"/>
          <w:sz w:val="20"/>
          <w:szCs w:val="20"/>
          <w:lang w:val="da-DK"/>
        </w:rPr>
        <w:t>eport</w:t>
      </w:r>
      <w:r w:rsidR="00A0671B">
        <w:rPr>
          <w:rFonts w:cs="Times New Roman"/>
          <w:sz w:val="20"/>
          <w:szCs w:val="20"/>
          <w:lang w:val="en-US"/>
        </w:rPr>
        <w:t xml:space="preserve">, </w:t>
      </w:r>
      <w:r w:rsidR="00A0671B" w:rsidRPr="00A0671B">
        <w:rPr>
          <w:rFonts w:cs="Times New Roman"/>
          <w:sz w:val="20"/>
          <w:szCs w:val="20"/>
          <w:lang w:val="en-US"/>
        </w:rPr>
        <w:t>March 7, 2016</w:t>
      </w:r>
      <w:r w:rsidR="00B768BB">
        <w:rPr>
          <w:rFonts w:cs="Times New Roman"/>
          <w:sz w:val="20"/>
          <w:szCs w:val="20"/>
          <w:lang w:val="en-US"/>
        </w:rPr>
        <w:t>.</w:t>
      </w:r>
    </w:p>
    <w:p w:rsidR="005F2A2F" w:rsidRDefault="005F2A2F" w:rsidP="005F2A2F">
      <w:pPr>
        <w:spacing w:after="0" w:line="240" w:lineRule="auto"/>
        <w:ind w:left="539" w:hanging="539"/>
        <w:jc w:val="both"/>
        <w:rPr>
          <w:rFonts w:cs="Times New Roman"/>
          <w:sz w:val="20"/>
          <w:szCs w:val="20"/>
          <w:lang w:val="en-US"/>
        </w:rPr>
      </w:pPr>
      <w:r w:rsidRPr="00353193">
        <w:rPr>
          <w:rFonts w:cs="Times New Roman"/>
          <w:sz w:val="20"/>
          <w:szCs w:val="20"/>
          <w:lang w:val="da-DK"/>
        </w:rPr>
        <w:t>[</w:t>
      </w:r>
      <w:r w:rsidR="00DB2D69">
        <w:rPr>
          <w:rFonts w:cs="Times New Roman"/>
          <w:sz w:val="20"/>
          <w:szCs w:val="20"/>
          <w:lang w:val="da-DK"/>
        </w:rPr>
        <w:t>3</w:t>
      </w:r>
      <w:r w:rsidRPr="00353193">
        <w:rPr>
          <w:rFonts w:cs="Times New Roman"/>
          <w:sz w:val="20"/>
          <w:szCs w:val="20"/>
          <w:lang w:val="da-DK"/>
        </w:rPr>
        <w:t>]</w:t>
      </w:r>
      <w:r w:rsidRPr="00353193">
        <w:rPr>
          <w:rFonts w:cs="Times New Roman"/>
          <w:sz w:val="20"/>
          <w:szCs w:val="20"/>
          <w:lang w:val="da-DK"/>
        </w:rPr>
        <w:tab/>
      </w:r>
      <w:r w:rsidRPr="00353193">
        <w:rPr>
          <w:rFonts w:cs="Times New Roman"/>
          <w:sz w:val="20"/>
          <w:szCs w:val="20"/>
          <w:lang w:val="en-US"/>
        </w:rPr>
        <w:t>V.S. </w:t>
      </w:r>
      <w:proofErr w:type="spellStart"/>
      <w:r w:rsidRPr="00353193">
        <w:rPr>
          <w:rFonts w:cs="Times New Roman"/>
          <w:sz w:val="20"/>
          <w:szCs w:val="20"/>
          <w:lang w:val="en-US"/>
        </w:rPr>
        <w:t>Morozov</w:t>
      </w:r>
      <w:proofErr w:type="spellEnd"/>
      <w:r w:rsidRPr="00353193">
        <w:rPr>
          <w:rFonts w:cs="Times New Roman"/>
          <w:sz w:val="20"/>
          <w:szCs w:val="20"/>
          <w:lang w:val="en-US"/>
        </w:rPr>
        <w:t xml:space="preserve">, </w:t>
      </w:r>
      <w:r w:rsidR="00DB2D69">
        <w:rPr>
          <w:rFonts w:cs="Times New Roman"/>
          <w:sz w:val="20"/>
          <w:szCs w:val="20"/>
          <w:lang w:val="en-US"/>
        </w:rPr>
        <w:t>et al.</w:t>
      </w:r>
      <w:r w:rsidRPr="00353193">
        <w:rPr>
          <w:rFonts w:cs="Times New Roman"/>
          <w:sz w:val="20"/>
          <w:szCs w:val="20"/>
          <w:lang w:val="da-DK"/>
        </w:rPr>
        <w:t xml:space="preserve"> </w:t>
      </w:r>
      <w:r w:rsidRPr="00353193">
        <w:rPr>
          <w:rFonts w:cs="Times New Roman"/>
          <w:sz w:val="20"/>
          <w:szCs w:val="20"/>
          <w:lang w:val="en-US"/>
        </w:rPr>
        <w:t>“</w:t>
      </w:r>
      <w:r w:rsidRPr="00353193">
        <w:rPr>
          <w:rFonts w:cs="Times New Roman"/>
          <w:sz w:val="20"/>
          <w:szCs w:val="20"/>
          <w:lang w:val="da-DK"/>
        </w:rPr>
        <w:t>Baseline Scheme for Polarization Preservation and Control in the MEIC Ion Complex</w:t>
      </w:r>
      <w:r w:rsidRPr="00353193">
        <w:rPr>
          <w:rFonts w:cs="Times New Roman"/>
          <w:sz w:val="20"/>
          <w:szCs w:val="20"/>
          <w:lang w:val="en-US"/>
        </w:rPr>
        <w:t>”</w:t>
      </w:r>
      <w:r w:rsidRPr="00353193">
        <w:rPr>
          <w:rFonts w:cs="Times New Roman"/>
          <w:sz w:val="20"/>
          <w:szCs w:val="20"/>
          <w:lang w:val="da-DK"/>
        </w:rPr>
        <w:t xml:space="preserve">, IPAC’15, </w:t>
      </w:r>
      <w:r w:rsidRPr="00353193">
        <w:rPr>
          <w:rFonts w:cs="Times New Roman"/>
          <w:sz w:val="20"/>
          <w:szCs w:val="20"/>
          <w:lang w:val="en-US"/>
        </w:rPr>
        <w:t>TUPWI029.</w:t>
      </w:r>
    </w:p>
    <w:sectPr w:rsidR="005F2A2F" w:rsidSect="00B768BB">
      <w:footerReference w:type="default" r:id="rId3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A2" w:rsidRDefault="00CF32A2" w:rsidP="000356AB">
      <w:pPr>
        <w:spacing w:after="0" w:line="240" w:lineRule="auto"/>
      </w:pPr>
      <w:r>
        <w:separator/>
      </w:r>
    </w:p>
  </w:endnote>
  <w:endnote w:type="continuationSeparator" w:id="0">
    <w:p w:rsidR="00CF32A2" w:rsidRDefault="00CF32A2" w:rsidP="0003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446467"/>
      <w:docPartObj>
        <w:docPartGallery w:val="Page Numbers (Bottom of Page)"/>
        <w:docPartUnique/>
      </w:docPartObj>
    </w:sdtPr>
    <w:sdtEndPr/>
    <w:sdtContent>
      <w:p w:rsidR="000356AB" w:rsidRDefault="000356AB">
        <w:pPr>
          <w:pStyle w:val="Footer"/>
          <w:jc w:val="right"/>
        </w:pPr>
        <w:r>
          <w:fldChar w:fldCharType="begin"/>
        </w:r>
        <w:r>
          <w:instrText>PAGE   \* MERGEFORMAT</w:instrText>
        </w:r>
        <w:r>
          <w:fldChar w:fldCharType="separate"/>
        </w:r>
        <w:r w:rsidR="00B768BB">
          <w:rPr>
            <w:noProof/>
          </w:rPr>
          <w:t>3</w:t>
        </w:r>
        <w:r>
          <w:fldChar w:fldCharType="end"/>
        </w:r>
      </w:p>
    </w:sdtContent>
  </w:sdt>
  <w:p w:rsidR="000356AB" w:rsidRDefault="00035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A2" w:rsidRDefault="00CF32A2" w:rsidP="000356AB">
      <w:pPr>
        <w:spacing w:after="0" w:line="240" w:lineRule="auto"/>
      </w:pPr>
      <w:r>
        <w:separator/>
      </w:r>
    </w:p>
  </w:footnote>
  <w:footnote w:type="continuationSeparator" w:id="0">
    <w:p w:rsidR="00CF32A2" w:rsidRDefault="00CF32A2" w:rsidP="00035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D3"/>
    <w:rsid w:val="000356AB"/>
    <w:rsid w:val="000948E9"/>
    <w:rsid w:val="000B555E"/>
    <w:rsid w:val="000C6A88"/>
    <w:rsid w:val="000E6A6A"/>
    <w:rsid w:val="001612FA"/>
    <w:rsid w:val="001749FD"/>
    <w:rsid w:val="00192963"/>
    <w:rsid w:val="001943CE"/>
    <w:rsid w:val="001E2244"/>
    <w:rsid w:val="001E36F2"/>
    <w:rsid w:val="001F2B6D"/>
    <w:rsid w:val="00200085"/>
    <w:rsid w:val="00271AB1"/>
    <w:rsid w:val="00273528"/>
    <w:rsid w:val="002A0BBB"/>
    <w:rsid w:val="002A76A7"/>
    <w:rsid w:val="0036790B"/>
    <w:rsid w:val="003863F5"/>
    <w:rsid w:val="003879EC"/>
    <w:rsid w:val="003B2AF0"/>
    <w:rsid w:val="00433BF0"/>
    <w:rsid w:val="004E254F"/>
    <w:rsid w:val="00532162"/>
    <w:rsid w:val="005C4F9A"/>
    <w:rsid w:val="005F2A2F"/>
    <w:rsid w:val="005F3D6B"/>
    <w:rsid w:val="006119B5"/>
    <w:rsid w:val="00634C8B"/>
    <w:rsid w:val="006F4285"/>
    <w:rsid w:val="007025FB"/>
    <w:rsid w:val="0072037D"/>
    <w:rsid w:val="00733337"/>
    <w:rsid w:val="007956D0"/>
    <w:rsid w:val="007B1C8E"/>
    <w:rsid w:val="007D1620"/>
    <w:rsid w:val="007E2A48"/>
    <w:rsid w:val="00832D4A"/>
    <w:rsid w:val="008D1F55"/>
    <w:rsid w:val="009401C8"/>
    <w:rsid w:val="00985523"/>
    <w:rsid w:val="009B1308"/>
    <w:rsid w:val="009C3585"/>
    <w:rsid w:val="009D29CE"/>
    <w:rsid w:val="00A0671B"/>
    <w:rsid w:val="00A13F61"/>
    <w:rsid w:val="00A4660E"/>
    <w:rsid w:val="00A525B2"/>
    <w:rsid w:val="00A821A9"/>
    <w:rsid w:val="00A9412B"/>
    <w:rsid w:val="00AD0895"/>
    <w:rsid w:val="00AF6313"/>
    <w:rsid w:val="00B05BC3"/>
    <w:rsid w:val="00B57A87"/>
    <w:rsid w:val="00B768BB"/>
    <w:rsid w:val="00B77AB1"/>
    <w:rsid w:val="00B8422C"/>
    <w:rsid w:val="00BC49D3"/>
    <w:rsid w:val="00BE5257"/>
    <w:rsid w:val="00C1065D"/>
    <w:rsid w:val="00C517B9"/>
    <w:rsid w:val="00C56D68"/>
    <w:rsid w:val="00C7523D"/>
    <w:rsid w:val="00CC12EE"/>
    <w:rsid w:val="00CF32A2"/>
    <w:rsid w:val="00CF60D3"/>
    <w:rsid w:val="00D30832"/>
    <w:rsid w:val="00DB2D69"/>
    <w:rsid w:val="00DF0538"/>
    <w:rsid w:val="00E534EB"/>
    <w:rsid w:val="00EF2AE5"/>
    <w:rsid w:val="00FC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F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hematicaCellInput">
    <w:name w:val="MathematicaCellInput"/>
    <w:rsid w:val="0036790B"/>
    <w:pPr>
      <w:autoSpaceDE w:val="0"/>
      <w:autoSpaceDN w:val="0"/>
      <w:adjustRightInd w:val="0"/>
      <w:spacing w:after="0" w:line="240" w:lineRule="auto"/>
    </w:pPr>
    <w:rPr>
      <w:rFonts w:ascii="Times" w:hAnsi="Times" w:cs="Times"/>
      <w:b/>
      <w:bCs/>
      <w:sz w:val="24"/>
      <w:szCs w:val="24"/>
    </w:rPr>
  </w:style>
  <w:style w:type="character" w:customStyle="1" w:styleId="MathematicaFormatStandardForm">
    <w:name w:val="MathematicaFormatStandardForm"/>
    <w:uiPriority w:val="99"/>
    <w:rsid w:val="0036790B"/>
    <w:rPr>
      <w:rFonts w:ascii="Courier" w:hAnsi="Courier" w:cs="Courier"/>
    </w:rPr>
  </w:style>
  <w:style w:type="paragraph" w:customStyle="1" w:styleId="BodytextIndented">
    <w:name w:val="BodytextIndented"/>
    <w:basedOn w:val="Normal"/>
    <w:rsid w:val="00EF2AE5"/>
    <w:pPr>
      <w:spacing w:after="0" w:line="240" w:lineRule="auto"/>
      <w:ind w:firstLine="284"/>
      <w:jc w:val="both"/>
    </w:pPr>
    <w:rPr>
      <w:rFonts w:ascii="Times" w:eastAsia="Times New Roman" w:hAnsi="Times" w:cs="Times New Roman"/>
      <w:iCs/>
      <w:color w:val="000000"/>
      <w:sz w:val="22"/>
      <w:lang w:val="en-US"/>
    </w:rPr>
  </w:style>
  <w:style w:type="table" w:styleId="TableGrid">
    <w:name w:val="Table Grid"/>
    <w:basedOn w:val="TableNormal"/>
    <w:uiPriority w:val="59"/>
    <w:rsid w:val="0098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32"/>
    <w:rPr>
      <w:rFonts w:ascii="Tahoma" w:hAnsi="Tahoma" w:cs="Tahoma"/>
      <w:sz w:val="16"/>
      <w:szCs w:val="16"/>
    </w:rPr>
  </w:style>
  <w:style w:type="character" w:styleId="PlaceholderText">
    <w:name w:val="Placeholder Text"/>
    <w:basedOn w:val="DefaultParagraphFont"/>
    <w:uiPriority w:val="99"/>
    <w:semiHidden/>
    <w:rsid w:val="006F4285"/>
    <w:rPr>
      <w:color w:val="808080"/>
    </w:rPr>
  </w:style>
  <w:style w:type="paragraph" w:styleId="Header">
    <w:name w:val="header"/>
    <w:basedOn w:val="Normal"/>
    <w:link w:val="HeaderChar"/>
    <w:uiPriority w:val="99"/>
    <w:unhideWhenUsed/>
    <w:rsid w:val="000356AB"/>
    <w:pPr>
      <w:tabs>
        <w:tab w:val="center" w:pos="4677"/>
        <w:tab w:val="right" w:pos="9355"/>
      </w:tabs>
      <w:spacing w:after="0" w:line="240" w:lineRule="auto"/>
    </w:pPr>
  </w:style>
  <w:style w:type="character" w:customStyle="1" w:styleId="HeaderChar">
    <w:name w:val="Header Char"/>
    <w:basedOn w:val="DefaultParagraphFont"/>
    <w:link w:val="Header"/>
    <w:uiPriority w:val="99"/>
    <w:rsid w:val="000356AB"/>
    <w:rPr>
      <w:rFonts w:ascii="Times New Roman" w:hAnsi="Times New Roman"/>
      <w:sz w:val="24"/>
    </w:rPr>
  </w:style>
  <w:style w:type="paragraph" w:styleId="Footer">
    <w:name w:val="footer"/>
    <w:basedOn w:val="Normal"/>
    <w:link w:val="FooterChar"/>
    <w:uiPriority w:val="99"/>
    <w:unhideWhenUsed/>
    <w:rsid w:val="000356AB"/>
    <w:pPr>
      <w:tabs>
        <w:tab w:val="center" w:pos="4677"/>
        <w:tab w:val="right" w:pos="9355"/>
      </w:tabs>
      <w:spacing w:after="0" w:line="240" w:lineRule="auto"/>
    </w:pPr>
  </w:style>
  <w:style w:type="character" w:customStyle="1" w:styleId="FooterChar">
    <w:name w:val="Footer Char"/>
    <w:basedOn w:val="DefaultParagraphFont"/>
    <w:link w:val="Footer"/>
    <w:uiPriority w:val="99"/>
    <w:rsid w:val="000356A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F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hematicaCellInput">
    <w:name w:val="MathematicaCellInput"/>
    <w:rsid w:val="0036790B"/>
    <w:pPr>
      <w:autoSpaceDE w:val="0"/>
      <w:autoSpaceDN w:val="0"/>
      <w:adjustRightInd w:val="0"/>
      <w:spacing w:after="0" w:line="240" w:lineRule="auto"/>
    </w:pPr>
    <w:rPr>
      <w:rFonts w:ascii="Times" w:hAnsi="Times" w:cs="Times"/>
      <w:b/>
      <w:bCs/>
      <w:sz w:val="24"/>
      <w:szCs w:val="24"/>
    </w:rPr>
  </w:style>
  <w:style w:type="character" w:customStyle="1" w:styleId="MathematicaFormatStandardForm">
    <w:name w:val="MathematicaFormatStandardForm"/>
    <w:uiPriority w:val="99"/>
    <w:rsid w:val="0036790B"/>
    <w:rPr>
      <w:rFonts w:ascii="Courier" w:hAnsi="Courier" w:cs="Courier"/>
    </w:rPr>
  </w:style>
  <w:style w:type="paragraph" w:customStyle="1" w:styleId="BodytextIndented">
    <w:name w:val="BodytextIndented"/>
    <w:basedOn w:val="Normal"/>
    <w:rsid w:val="00EF2AE5"/>
    <w:pPr>
      <w:spacing w:after="0" w:line="240" w:lineRule="auto"/>
      <w:ind w:firstLine="284"/>
      <w:jc w:val="both"/>
    </w:pPr>
    <w:rPr>
      <w:rFonts w:ascii="Times" w:eastAsia="Times New Roman" w:hAnsi="Times" w:cs="Times New Roman"/>
      <w:iCs/>
      <w:color w:val="000000"/>
      <w:sz w:val="22"/>
      <w:lang w:val="en-US"/>
    </w:rPr>
  </w:style>
  <w:style w:type="table" w:styleId="TableGrid">
    <w:name w:val="Table Grid"/>
    <w:basedOn w:val="TableNormal"/>
    <w:uiPriority w:val="59"/>
    <w:rsid w:val="0098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32"/>
    <w:rPr>
      <w:rFonts w:ascii="Tahoma" w:hAnsi="Tahoma" w:cs="Tahoma"/>
      <w:sz w:val="16"/>
      <w:szCs w:val="16"/>
    </w:rPr>
  </w:style>
  <w:style w:type="character" w:styleId="PlaceholderText">
    <w:name w:val="Placeholder Text"/>
    <w:basedOn w:val="DefaultParagraphFont"/>
    <w:uiPriority w:val="99"/>
    <w:semiHidden/>
    <w:rsid w:val="006F4285"/>
    <w:rPr>
      <w:color w:val="808080"/>
    </w:rPr>
  </w:style>
  <w:style w:type="paragraph" w:styleId="Header">
    <w:name w:val="header"/>
    <w:basedOn w:val="Normal"/>
    <w:link w:val="HeaderChar"/>
    <w:uiPriority w:val="99"/>
    <w:unhideWhenUsed/>
    <w:rsid w:val="000356AB"/>
    <w:pPr>
      <w:tabs>
        <w:tab w:val="center" w:pos="4677"/>
        <w:tab w:val="right" w:pos="9355"/>
      </w:tabs>
      <w:spacing w:after="0" w:line="240" w:lineRule="auto"/>
    </w:pPr>
  </w:style>
  <w:style w:type="character" w:customStyle="1" w:styleId="HeaderChar">
    <w:name w:val="Header Char"/>
    <w:basedOn w:val="DefaultParagraphFont"/>
    <w:link w:val="Header"/>
    <w:uiPriority w:val="99"/>
    <w:rsid w:val="000356AB"/>
    <w:rPr>
      <w:rFonts w:ascii="Times New Roman" w:hAnsi="Times New Roman"/>
      <w:sz w:val="24"/>
    </w:rPr>
  </w:style>
  <w:style w:type="paragraph" w:styleId="Footer">
    <w:name w:val="footer"/>
    <w:basedOn w:val="Normal"/>
    <w:link w:val="FooterChar"/>
    <w:uiPriority w:val="99"/>
    <w:unhideWhenUsed/>
    <w:rsid w:val="000356AB"/>
    <w:pPr>
      <w:tabs>
        <w:tab w:val="center" w:pos="4677"/>
        <w:tab w:val="right" w:pos="9355"/>
      </w:tabs>
      <w:spacing w:after="0" w:line="240" w:lineRule="auto"/>
    </w:pPr>
  </w:style>
  <w:style w:type="character" w:customStyle="1" w:styleId="FooterChar">
    <w:name w:val="Footer Char"/>
    <w:basedOn w:val="DefaultParagraphFont"/>
    <w:link w:val="Footer"/>
    <w:uiPriority w:val="99"/>
    <w:rsid w:val="000356A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3</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morozov</cp:lastModifiedBy>
  <cp:revision>33</cp:revision>
  <cp:lastPrinted>2016-04-21T11:05:00Z</cp:lastPrinted>
  <dcterms:created xsi:type="dcterms:W3CDTF">2016-04-21T10:43:00Z</dcterms:created>
  <dcterms:modified xsi:type="dcterms:W3CDTF">2016-04-25T20:17:00Z</dcterms:modified>
</cp:coreProperties>
</file>