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5" w:rsidRPr="007F5D1E" w:rsidRDefault="007F5D1E" w:rsidP="001C18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5D1E">
        <w:rPr>
          <w:rFonts w:ascii="Times New Roman" w:hAnsi="Times New Roman" w:cs="Times New Roman"/>
          <w:b/>
          <w:sz w:val="28"/>
          <w:szCs w:val="28"/>
          <w:lang w:val="en-US"/>
        </w:rPr>
        <w:t>Comparison of figure-8 and racetrack designs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MEIC Ion Complex</w:t>
      </w:r>
    </w:p>
    <w:p w:rsidR="005A2ECD" w:rsidRPr="00632D0D" w:rsidRDefault="00AD372A" w:rsidP="00392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</w:t>
      </w:r>
      <w:r w:rsidR="007F5D1E">
        <w:rPr>
          <w:rFonts w:ascii="Times New Roman" w:hAnsi="Times New Roman" w:cs="Times New Roman"/>
          <w:sz w:val="24"/>
          <w:szCs w:val="24"/>
          <w:lang w:val="en-US"/>
        </w:rPr>
        <w:t>aseline</w:t>
      </w:r>
      <w:r w:rsidR="007F5D1E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scheme for beam polarization control in the MEIC ion complex using figure-8 ring configuration was presented at </w:t>
      </w:r>
      <w:r w:rsidR="005A2ECD">
        <w:rPr>
          <w:rFonts w:ascii="Times New Roman" w:hAnsi="Times New Roman" w:cs="Times New Roman"/>
          <w:sz w:val="24"/>
          <w:szCs w:val="24"/>
          <w:lang w:val="en-US"/>
        </w:rPr>
        <w:t>IPAC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2015 </w:t>
      </w:r>
      <w:r w:rsidR="007F5D1E" w:rsidRPr="00632D0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5D1E" w:rsidRPr="00632D0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see also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CFA" w:rsidRPr="00632D0D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5D1E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939">
        <w:rPr>
          <w:rFonts w:ascii="Times New Roman" w:hAnsi="Times New Roman" w:cs="Times New Roman"/>
          <w:sz w:val="24"/>
          <w:szCs w:val="24"/>
          <w:lang w:val="en-US"/>
        </w:rPr>
        <w:t xml:space="preserve">The possibility of making the booster a racetrack has been reported at the </w:t>
      </w:r>
      <w:r w:rsidR="005A2ECD">
        <w:rPr>
          <w:rFonts w:ascii="Times New Roman" w:hAnsi="Times New Roman" w:cs="Times New Roman"/>
          <w:sz w:val="24"/>
          <w:szCs w:val="24"/>
          <w:lang w:val="en-US"/>
        </w:rPr>
        <w:t>DSPIN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703CFA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939">
        <w:rPr>
          <w:rFonts w:ascii="Times New Roman" w:hAnsi="Times New Roman" w:cs="Times New Roman"/>
          <w:sz w:val="24"/>
          <w:szCs w:val="24"/>
          <w:lang w:val="en-US"/>
        </w:rPr>
        <w:t xml:space="preserve">conference 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03CFA" w:rsidRPr="00632D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>] (</w:t>
      </w:r>
      <w:r w:rsidR="00B42939">
        <w:rPr>
          <w:rFonts w:ascii="Times New Roman" w:hAnsi="Times New Roman" w:cs="Times New Roman"/>
          <w:sz w:val="24"/>
          <w:szCs w:val="24"/>
          <w:lang w:val="en-US"/>
        </w:rPr>
        <w:t>see also</w:t>
      </w:r>
      <w:r w:rsidR="00703CFA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[4]</w:t>
      </w:r>
      <w:r w:rsidR="005A2EC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1C1805" w:rsidRPr="00632D0D" w:rsidRDefault="00B42939" w:rsidP="007422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 us compare figure-8 and racetrack ring configuration options for the MEIC ion complex</w:t>
      </w:r>
      <w:r w:rsidR="00C66A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A1501" w:rsidRPr="00632D0D">
        <w:rPr>
          <w:rFonts w:ascii="Times New Roman" w:hAnsi="Times New Roman" w:cs="Times New Roman"/>
          <w:sz w:val="24"/>
          <w:szCs w:val="24"/>
          <w:lang w:val="en-US"/>
        </w:rPr>
        <w:t>[5]</w:t>
      </w:r>
      <w:r w:rsidR="00703CFA" w:rsidRPr="00632D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23E" w:rsidRPr="00632D0D" w:rsidRDefault="0074223E" w:rsidP="0074223E">
      <w:pPr>
        <w:pStyle w:val="a5"/>
        <w:spacing w:before="240"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32D0D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en-US"/>
        </w:rPr>
        <w:t>Siberian</w:t>
      </w:r>
      <w:r w:rsidRPr="00632D0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Snakes</w:t>
      </w:r>
      <w:r w:rsidRPr="00632D0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632D0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Racetrack</w:t>
      </w:r>
    </w:p>
    <w:p w:rsidR="0074223E" w:rsidRPr="00D97064" w:rsidRDefault="00B42939" w:rsidP="00392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Siberian snakes must be used when working with polarized 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protons in racetrack rings </w:t>
      </w:r>
      <w:r w:rsidR="0070286E" w:rsidRPr="00D9706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see Table</w:t>
      </w:r>
      <w:r w:rsidR="00C66AC6" w:rsidRPr="00D970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286E" w:rsidRPr="00D970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B3F7D" w:rsidRPr="00D970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286E" w:rsidRPr="00D97064" w:rsidRDefault="0070286E" w:rsidP="0070286E">
      <w:pPr>
        <w:spacing w:after="6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97064">
        <w:rPr>
          <w:rFonts w:ascii="Times New Roman" w:hAnsi="Times New Roman"/>
          <w:b/>
          <w:sz w:val="24"/>
          <w:szCs w:val="24"/>
          <w:lang w:val="en-US"/>
        </w:rPr>
        <w:t>Table 1</w:t>
      </w:r>
      <w:r w:rsidRPr="00D9706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97064">
        <w:rPr>
          <w:rFonts w:ascii="Times New Roman" w:hAnsi="Times New Roman"/>
          <w:sz w:val="20"/>
          <w:szCs w:val="20"/>
          <w:lang w:val="en-US"/>
        </w:rPr>
        <w:t>Siberian snakes for proton beam in racetrack rings.</w:t>
      </w:r>
    </w:p>
    <w:tbl>
      <w:tblPr>
        <w:tblStyle w:val="a3"/>
        <w:tblW w:w="6388" w:type="dxa"/>
        <w:jc w:val="center"/>
        <w:tblLook w:val="04A0" w:firstRow="1" w:lastRow="0" w:firstColumn="1" w:lastColumn="0" w:noHBand="0" w:noVBand="1"/>
      </w:tblPr>
      <w:tblGrid>
        <w:gridCol w:w="1783"/>
        <w:gridCol w:w="1527"/>
        <w:gridCol w:w="1006"/>
        <w:gridCol w:w="1054"/>
        <w:gridCol w:w="1018"/>
      </w:tblGrid>
      <w:tr w:rsidR="00673884" w:rsidRPr="00D97064" w:rsidTr="00832C98">
        <w:trPr>
          <w:jc w:val="center"/>
        </w:trPr>
        <w:tc>
          <w:tcPr>
            <w:tcW w:w="1783" w:type="dxa"/>
            <w:vAlign w:val="center"/>
          </w:tcPr>
          <w:p w:rsidR="00673884" w:rsidRPr="00D97064" w:rsidRDefault="00673884" w:rsidP="0067388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</w:t>
            </w:r>
          </w:p>
        </w:tc>
        <w:tc>
          <w:tcPr>
            <w:tcW w:w="1527" w:type="dxa"/>
          </w:tcPr>
          <w:p w:rsidR="00673884" w:rsidRPr="00D97064" w:rsidRDefault="00B42939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snake type</w:t>
            </w:r>
          </w:p>
        </w:tc>
        <w:tc>
          <w:tcPr>
            <w:tcW w:w="1006" w:type="dxa"/>
          </w:tcPr>
          <w:p w:rsidR="00673884" w:rsidRPr="00D97064" w:rsidRDefault="00B42939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054" w:type="dxa"/>
            <w:vAlign w:val="center"/>
          </w:tcPr>
          <w:p w:rsidR="00673884" w:rsidRPr="00D97064" w:rsidRDefault="00673884" w:rsidP="00673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BL</w:t>
            </w:r>
            <w:r w:rsidRPr="00D97064">
              <w:rPr>
                <w:rFonts w:ascii="Times New Roman" w:hAnsi="Times New Roman" w:cs="Times New Roman"/>
              </w:rPr>
              <w:t xml:space="preserve">, </w:t>
            </w:r>
            <w:r w:rsidRPr="00D97064">
              <w:rPr>
                <w:rFonts w:ascii="Times New Roman" w:hAnsi="Times New Roman" w:cs="Times New Roman"/>
                <w:lang w:val="en-US"/>
              </w:rPr>
              <w:t>T</w:t>
            </w:r>
            <w:r w:rsidRPr="00D97064">
              <w:rPr>
                <w:rFonts w:ascii="Times New Roman" w:hAnsi="Times New Roman" w:cs="Times New Roman"/>
                <w:lang w:val="en-US"/>
              </w:rPr>
              <w:sym w:font="Symbol" w:char="F0D7"/>
            </w:r>
            <w:r w:rsidRPr="00D9706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018" w:type="dxa"/>
            <w:vAlign w:val="center"/>
          </w:tcPr>
          <w:p w:rsidR="00673884" w:rsidRPr="00D97064" w:rsidRDefault="00673884" w:rsidP="00673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832C98" w:rsidRPr="00D97064">
              <w:rPr>
                <w:rFonts w:ascii="Times New Roman" w:hAnsi="Times New Roman" w:cs="Times New Roman"/>
                <w:vertAlign w:val="subscript"/>
                <w:lang w:val="en-US"/>
              </w:rPr>
              <w:t>snake</w:t>
            </w:r>
            <w:r w:rsidRPr="00D97064">
              <w:rPr>
                <w:rFonts w:ascii="Times New Roman" w:hAnsi="Times New Roman" w:cs="Times New Roman"/>
              </w:rPr>
              <w:t xml:space="preserve">, </w:t>
            </w:r>
            <w:r w:rsidRPr="00D9706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673884" w:rsidRPr="00D97064" w:rsidTr="00832C98">
        <w:trPr>
          <w:jc w:val="center"/>
        </w:trPr>
        <w:tc>
          <w:tcPr>
            <w:tcW w:w="1783" w:type="dxa"/>
            <w:vAlign w:val="center"/>
          </w:tcPr>
          <w:p w:rsidR="00673884" w:rsidRPr="00D97064" w:rsidRDefault="00673884" w:rsidP="0067388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Booster</w:t>
            </w:r>
          </w:p>
        </w:tc>
        <w:tc>
          <w:tcPr>
            <w:tcW w:w="1527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solenoidal</w:t>
            </w:r>
          </w:p>
        </w:tc>
        <w:tc>
          <w:tcPr>
            <w:tcW w:w="1006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0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</w:rPr>
              <w:t>3</w:t>
            </w: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8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673884" w:rsidRPr="00D97064" w:rsidTr="00832C98">
        <w:trPr>
          <w:jc w:val="center"/>
        </w:trPr>
        <w:tc>
          <w:tcPr>
            <w:tcW w:w="1783" w:type="dxa"/>
            <w:vAlign w:val="center"/>
          </w:tcPr>
          <w:p w:rsidR="00673884" w:rsidRPr="00D97064" w:rsidRDefault="00673884" w:rsidP="00673884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Collider MEIC</w:t>
            </w:r>
          </w:p>
        </w:tc>
        <w:tc>
          <w:tcPr>
            <w:tcW w:w="1527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helical</w:t>
            </w:r>
          </w:p>
        </w:tc>
        <w:tc>
          <w:tcPr>
            <w:tcW w:w="1006" w:type="dxa"/>
          </w:tcPr>
          <w:p w:rsidR="00673884" w:rsidRPr="00D97064" w:rsidRDefault="00673884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4" w:type="dxa"/>
          </w:tcPr>
          <w:p w:rsidR="00673884" w:rsidRPr="00D97064" w:rsidRDefault="00660FBF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4"/>
            </w: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18" w:type="dxa"/>
          </w:tcPr>
          <w:p w:rsidR="00673884" w:rsidRPr="00D97064" w:rsidRDefault="00660FBF" w:rsidP="00673884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4"/>
            </w:r>
            <w:r w:rsidRPr="00D9706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0B3F7D" w:rsidRPr="00D00083" w:rsidRDefault="00B42939" w:rsidP="000B3F7D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Snakes allow one to preserve the polarization during proton acceleration in a </w:t>
      </w:r>
      <w:r w:rsidR="000B3F7D" w:rsidRPr="00D97064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DA6178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since they eliminate crossing of spin resonances. Besides, identical snakes in a </w:t>
      </w:r>
      <w:r w:rsidR="000B3F7D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0B3F7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collider create a “</w:t>
      </w:r>
      <w:r w:rsidR="000B3F7D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0B3F7D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F7D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mode that allows one to use the advantages </w:t>
      </w:r>
      <w:r w:rsidR="00D00083">
        <w:rPr>
          <w:rFonts w:ascii="Times New Roman" w:hAnsi="Times New Roman" w:cs="Times New Roman"/>
          <w:sz w:val="24"/>
          <w:szCs w:val="24"/>
          <w:lang w:val="en-US"/>
        </w:rPr>
        <w:t>of figure 8 for polarization control.</w:t>
      </w:r>
    </w:p>
    <w:p w:rsidR="005E0A17" w:rsidRPr="0074223E" w:rsidRDefault="0074223E" w:rsidP="001006B9">
      <w:pPr>
        <w:pStyle w:val="a5"/>
        <w:spacing w:before="240" w:after="12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4223E">
        <w:rPr>
          <w:rFonts w:ascii="Times New Roman" w:hAnsi="Times New Roman"/>
          <w:b/>
          <w:sz w:val="24"/>
          <w:szCs w:val="24"/>
          <w:lang w:val="en-US"/>
        </w:rPr>
        <w:t>2</w:t>
      </w:r>
      <w:r w:rsidR="005E0A17" w:rsidRPr="0074223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9A5A7F">
        <w:rPr>
          <w:rFonts w:ascii="Times New Roman" w:hAnsi="Times New Roman"/>
          <w:b/>
          <w:sz w:val="24"/>
          <w:szCs w:val="24"/>
          <w:lang w:val="en-US"/>
        </w:rPr>
        <w:t>Arc</w:t>
      </w:r>
      <w:r w:rsidR="009A5A7F" w:rsidRPr="0074223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A5A7F">
        <w:rPr>
          <w:rFonts w:ascii="Times New Roman" w:hAnsi="Times New Roman"/>
          <w:b/>
          <w:sz w:val="24"/>
          <w:szCs w:val="24"/>
          <w:lang w:val="en-US"/>
        </w:rPr>
        <w:t>dipoles</w:t>
      </w:r>
    </w:p>
    <w:p w:rsidR="007B721B" w:rsidRPr="00D97064" w:rsidRDefault="0029189E" w:rsidP="00392E19">
      <w:pPr>
        <w:spacing w:after="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With the same lengths of the main strai</w:t>
      </w:r>
      <w:r w:rsidR="00A17A14">
        <w:rPr>
          <w:rFonts w:ascii="Times New Roman" w:hAnsi="Times New Roman"/>
          <w:sz w:val="24"/>
          <w:szCs w:val="24"/>
          <w:lang w:val="en-US"/>
        </w:rPr>
        <w:t>gh</w:t>
      </w:r>
      <w:r>
        <w:rPr>
          <w:rFonts w:ascii="Times New Roman" w:hAnsi="Times New Roman"/>
          <w:sz w:val="24"/>
          <w:szCs w:val="24"/>
          <w:lang w:val="en-US"/>
        </w:rPr>
        <w:t xml:space="preserve">ts, a racetrack ring requires a shorter arc length than a figure-8 </w:t>
      </w:r>
      <w:r w:rsidRPr="00D97064">
        <w:rPr>
          <w:rFonts w:ascii="Times New Roman" w:hAnsi="Times New Roman"/>
          <w:sz w:val="24"/>
          <w:szCs w:val="24"/>
          <w:lang w:val="en-US"/>
        </w:rPr>
        <w:t xml:space="preserve">one. </w:t>
      </w:r>
      <w:r w:rsidR="0062299D" w:rsidRPr="00D97064">
        <w:rPr>
          <w:rFonts w:ascii="Times New Roman" w:hAnsi="Times New Roman"/>
          <w:sz w:val="24"/>
          <w:szCs w:val="24"/>
          <w:lang w:val="en-US"/>
        </w:rPr>
        <w:t>T</w:t>
      </w:r>
      <w:r w:rsidR="007A1DC5" w:rsidRPr="00D97064">
        <w:rPr>
          <w:rFonts w:ascii="Times New Roman" w:hAnsi="Times New Roman"/>
          <w:sz w:val="24"/>
          <w:szCs w:val="24"/>
          <w:lang w:val="en-US"/>
        </w:rPr>
        <w:t>able 2</w:t>
      </w:r>
      <w:r w:rsidR="0062299D" w:rsidRPr="00D97064">
        <w:rPr>
          <w:rFonts w:ascii="Times New Roman" w:hAnsi="Times New Roman"/>
          <w:sz w:val="24"/>
          <w:szCs w:val="24"/>
          <w:lang w:val="en-US"/>
        </w:rPr>
        <w:t xml:space="preserve"> shows the total field integrals of the arc dipoles </w:t>
      </w:r>
      <w:r w:rsidR="00564AA2" w:rsidRPr="00D97064">
        <w:rPr>
          <w:rFonts w:ascii="Times New Roman" w:hAnsi="Times New Roman"/>
          <w:sz w:val="24"/>
          <w:szCs w:val="24"/>
          <w:lang w:val="en-US"/>
        </w:rPr>
        <w:t>(</w:t>
      </w:r>
      <w:r w:rsidR="00564AA2" w:rsidRPr="00D97064">
        <w:rPr>
          <w:rFonts w:ascii="Times New Roman" w:hAnsi="Times New Roman"/>
          <w:i/>
          <w:lang w:val="en-US"/>
        </w:rPr>
        <w:t>BL</w:t>
      </w:r>
      <w:r w:rsidR="00564AA2" w:rsidRPr="00D97064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299D" w:rsidRPr="00D97064">
        <w:rPr>
          <w:rFonts w:ascii="Times New Roman" w:hAnsi="Times New Roman"/>
          <w:sz w:val="24"/>
          <w:szCs w:val="24"/>
          <w:lang w:val="en-US"/>
        </w:rPr>
        <w:t xml:space="preserve">and their total length </w:t>
      </w:r>
      <w:r w:rsidR="005E3909" w:rsidRPr="00D97064">
        <w:rPr>
          <w:rFonts w:ascii="Times New Roman" w:hAnsi="Times New Roman"/>
          <w:i/>
          <w:lang w:val="en-US"/>
        </w:rPr>
        <w:t>L</w:t>
      </w:r>
      <w:r w:rsidR="001C1805" w:rsidRPr="00D97064">
        <w:rPr>
          <w:rFonts w:ascii="Times New Roman" w:hAnsi="Times New Roman"/>
          <w:vertAlign w:val="subscript"/>
          <w:lang w:val="en-US"/>
        </w:rPr>
        <w:t>dip</w:t>
      </w:r>
      <w:r w:rsidR="002E7C4D" w:rsidRPr="00D970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299D" w:rsidRPr="00D97064">
        <w:rPr>
          <w:rFonts w:ascii="Times New Roman" w:hAnsi="Times New Roman"/>
          <w:sz w:val="24"/>
          <w:szCs w:val="24"/>
          <w:lang w:val="en-US"/>
        </w:rPr>
        <w:t xml:space="preserve">for racetrack and figure-8 boosters with a maximum dipole field of </w:t>
      </w:r>
      <w:r w:rsidR="005E3909" w:rsidRPr="00D97064">
        <w:rPr>
          <w:rFonts w:ascii="Times New Roman" w:hAnsi="Times New Roman"/>
          <w:sz w:val="24"/>
          <w:szCs w:val="24"/>
          <w:lang w:val="en-US"/>
        </w:rPr>
        <w:t>3 T.</w:t>
      </w:r>
    </w:p>
    <w:p w:rsidR="00662B25" w:rsidRPr="00D97064" w:rsidRDefault="002E7C4D" w:rsidP="00ED6008">
      <w:pPr>
        <w:spacing w:after="6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D97064">
        <w:rPr>
          <w:rFonts w:ascii="Times New Roman" w:hAnsi="Times New Roman"/>
          <w:b/>
          <w:sz w:val="24"/>
          <w:szCs w:val="24"/>
          <w:lang w:val="en-US"/>
        </w:rPr>
        <w:t>Table</w:t>
      </w:r>
      <w:r w:rsidR="007A1DC5" w:rsidRPr="00D97064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  <w:r w:rsidRPr="00D9706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20F5F" w:rsidRPr="00D97064">
        <w:rPr>
          <w:rFonts w:ascii="Times New Roman" w:hAnsi="Times New Roman"/>
          <w:sz w:val="20"/>
          <w:szCs w:val="20"/>
          <w:lang w:val="en-US"/>
        </w:rPr>
        <w:t>Arc dipoles in racetrack and figure-8 boosters.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011"/>
        <w:gridCol w:w="944"/>
        <w:gridCol w:w="799"/>
        <w:gridCol w:w="944"/>
        <w:gridCol w:w="799"/>
        <w:gridCol w:w="1225"/>
        <w:gridCol w:w="1080"/>
      </w:tblGrid>
      <w:tr w:rsidR="00703CFA" w:rsidRPr="00D97064" w:rsidTr="00C85D39">
        <w:trPr>
          <w:trHeight w:val="120"/>
          <w:jc w:val="center"/>
        </w:trPr>
        <w:tc>
          <w:tcPr>
            <w:tcW w:w="0" w:type="auto"/>
            <w:vMerge w:val="restart"/>
            <w:vAlign w:val="center"/>
          </w:tcPr>
          <w:p w:rsidR="00703CFA" w:rsidRPr="00D97064" w:rsidRDefault="00703CFA" w:rsidP="00167E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ring</w:t>
            </w:r>
          </w:p>
        </w:tc>
        <w:tc>
          <w:tcPr>
            <w:tcW w:w="0" w:type="auto"/>
            <w:vMerge w:val="restart"/>
            <w:vAlign w:val="center"/>
          </w:tcPr>
          <w:p w:rsidR="00703CFA" w:rsidRPr="00D97064" w:rsidRDefault="00703CFA" w:rsidP="00167E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p, GeV/c</w:t>
            </w:r>
          </w:p>
        </w:tc>
        <w:tc>
          <w:tcPr>
            <w:tcW w:w="0" w:type="auto"/>
            <w:gridSpan w:val="2"/>
            <w:vAlign w:val="center"/>
          </w:tcPr>
          <w:p w:rsidR="00703CFA" w:rsidRPr="00D97064" w:rsidRDefault="00703CFA" w:rsidP="00167E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Racetrack</w:t>
            </w:r>
          </w:p>
        </w:tc>
        <w:tc>
          <w:tcPr>
            <w:tcW w:w="0" w:type="auto"/>
            <w:gridSpan w:val="2"/>
          </w:tcPr>
          <w:p w:rsidR="00703CFA" w:rsidRPr="00D97064" w:rsidRDefault="00703CFA" w:rsidP="00167E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Figure-8</w:t>
            </w:r>
          </w:p>
        </w:tc>
        <w:tc>
          <w:tcPr>
            <w:tcW w:w="0" w:type="auto"/>
            <w:gridSpan w:val="2"/>
            <w:vAlign w:val="center"/>
          </w:tcPr>
          <w:p w:rsidR="00703CFA" w:rsidRPr="00D97064" w:rsidRDefault="00D00083" w:rsidP="00167ED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Difference</w:t>
            </w:r>
          </w:p>
        </w:tc>
      </w:tr>
      <w:tr w:rsidR="00703CFA" w:rsidRPr="00D97064" w:rsidTr="00C85D39">
        <w:trPr>
          <w:trHeight w:val="165"/>
          <w:jc w:val="center"/>
        </w:trPr>
        <w:tc>
          <w:tcPr>
            <w:tcW w:w="0" w:type="auto"/>
            <w:vMerge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BL</w:t>
            </w:r>
            <w:r w:rsidRPr="00D97064">
              <w:rPr>
                <w:rFonts w:ascii="Times New Roman" w:hAnsi="Times New Roman" w:cs="Times New Roman"/>
                <w:lang w:val="en-US"/>
              </w:rPr>
              <w:t>, T</w:t>
            </w:r>
            <w:r w:rsidRPr="00D97064">
              <w:rPr>
                <w:rFonts w:ascii="Times New Roman" w:hAnsi="Times New Roman" w:cs="Times New Roman"/>
                <w:lang w:val="en-US"/>
              </w:rPr>
              <w:sym w:font="Symbol" w:char="F0D7"/>
            </w:r>
            <w:r w:rsidRPr="00D9706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832C98" w:rsidRPr="00D97064">
              <w:rPr>
                <w:rFonts w:ascii="Times New Roman" w:hAnsi="Times New Roman" w:cs="Times New Roman"/>
                <w:vertAlign w:val="subscript"/>
                <w:lang w:val="en-US"/>
              </w:rPr>
              <w:t>dip</w:t>
            </w:r>
            <w:r w:rsidRPr="00D97064">
              <w:rPr>
                <w:rFonts w:ascii="Times New Roman" w:hAnsi="Times New Roman" w:cs="Times New Roman"/>
                <w:lang w:val="en-US"/>
              </w:rPr>
              <w:t>, m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BL</w:t>
            </w:r>
            <w:r w:rsidRPr="00D97064">
              <w:rPr>
                <w:rFonts w:ascii="Times New Roman" w:hAnsi="Times New Roman" w:cs="Times New Roman"/>
                <w:lang w:val="en-US"/>
              </w:rPr>
              <w:t>, T</w:t>
            </w:r>
            <w:r w:rsidRPr="00D97064">
              <w:rPr>
                <w:rFonts w:ascii="Times New Roman" w:hAnsi="Times New Roman" w:cs="Times New Roman"/>
                <w:lang w:val="en-US"/>
              </w:rPr>
              <w:sym w:font="Symbol" w:char="F0D7"/>
            </w:r>
            <w:r w:rsidRPr="00D9706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832C98" w:rsidRPr="00D97064">
              <w:rPr>
                <w:rFonts w:ascii="Times New Roman" w:hAnsi="Times New Roman" w:cs="Times New Roman"/>
                <w:vertAlign w:val="subscript"/>
                <w:lang w:val="en-US"/>
              </w:rPr>
              <w:t>dip</w:t>
            </w:r>
            <w:r w:rsidRPr="00D97064">
              <w:rPr>
                <w:rFonts w:ascii="Times New Roman" w:hAnsi="Times New Roman" w:cs="Times New Roman"/>
                <w:lang w:val="en-US"/>
              </w:rPr>
              <w:t>, m</w:t>
            </w:r>
          </w:p>
        </w:tc>
        <w:tc>
          <w:tcPr>
            <w:tcW w:w="0" w:type="auto"/>
            <w:vAlign w:val="center"/>
          </w:tcPr>
          <w:p w:rsidR="00703CFA" w:rsidRPr="00D97064" w:rsidRDefault="00C85D39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D97064">
              <w:rPr>
                <w:rFonts w:ascii="Times New Roman" w:hAnsi="Times New Roman" w:cs="Times New Roman"/>
              </w:rPr>
              <w:t>(</w:t>
            </w:r>
            <w:r w:rsidR="00703CFA" w:rsidRPr="00D97064">
              <w:rPr>
                <w:rFonts w:ascii="Times New Roman" w:hAnsi="Times New Roman" w:cs="Times New Roman"/>
                <w:i/>
                <w:lang w:val="en-US"/>
              </w:rPr>
              <w:t>BL</w:t>
            </w:r>
            <w:r w:rsidRPr="00D97064">
              <w:rPr>
                <w:rFonts w:ascii="Times New Roman" w:hAnsi="Times New Roman" w:cs="Times New Roman"/>
              </w:rPr>
              <w:t>)</w:t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t>, T</w:t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sym w:font="Symbol" w:char="F0D7"/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703CFA" w:rsidRPr="00D97064" w:rsidRDefault="00C85D39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sym w:font="Symbol" w:char="F044"/>
            </w:r>
            <w:r w:rsidRPr="00D97064">
              <w:rPr>
                <w:rFonts w:ascii="Times New Roman" w:hAnsi="Times New Roman" w:cs="Times New Roman"/>
              </w:rPr>
              <w:t>(</w:t>
            </w:r>
            <w:r w:rsidR="00703CFA" w:rsidRPr="00D97064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="00832C98" w:rsidRPr="00D97064">
              <w:rPr>
                <w:rFonts w:ascii="Times New Roman" w:hAnsi="Times New Roman" w:cs="Times New Roman"/>
                <w:vertAlign w:val="subscript"/>
                <w:lang w:val="en-US"/>
              </w:rPr>
              <w:t>dip</w:t>
            </w:r>
            <w:r w:rsidRPr="00D97064">
              <w:rPr>
                <w:rFonts w:ascii="Times New Roman" w:hAnsi="Times New Roman" w:cs="Times New Roman"/>
              </w:rPr>
              <w:t>)</w:t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t>, m</w:t>
            </w:r>
          </w:p>
        </w:tc>
      </w:tr>
      <w:tr w:rsidR="00703CFA" w:rsidRPr="00D97064" w:rsidTr="00C85D39">
        <w:trPr>
          <w:jc w:val="center"/>
        </w:trPr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Booster</w:t>
            </w:r>
          </w:p>
        </w:tc>
        <w:tc>
          <w:tcPr>
            <w:tcW w:w="0" w:type="auto"/>
            <w:vAlign w:val="center"/>
          </w:tcPr>
          <w:p w:rsidR="00703CFA" w:rsidRPr="00D97064" w:rsidRDefault="00DA6178" w:rsidP="00DA617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703CFA" w:rsidRPr="00D97064" w:rsidRDefault="00DA6178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0" w:type="auto"/>
            <w:vAlign w:val="center"/>
          </w:tcPr>
          <w:p w:rsidR="00703CFA" w:rsidRPr="00D97064" w:rsidRDefault="00E15799" w:rsidP="00703C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70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Align w:val="center"/>
          </w:tcPr>
          <w:p w:rsidR="00703CFA" w:rsidRPr="00D97064" w:rsidRDefault="00DA6178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23</w:t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703CFA" w:rsidRPr="00D97064" w:rsidRDefault="00DA6178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7</w:t>
            </w:r>
            <w:r w:rsidR="00703CFA" w:rsidRPr="00D9706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703CFA" w:rsidRPr="00D97064" w:rsidRDefault="00DA6178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703CFA" w:rsidRPr="00D97064" w:rsidRDefault="00E15799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703CFA" w:rsidRPr="00D97064" w:rsidTr="00C85D39">
        <w:trPr>
          <w:jc w:val="center"/>
        </w:trPr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Collider MEIC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2094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3045</w:t>
            </w:r>
          </w:p>
        </w:tc>
        <w:tc>
          <w:tcPr>
            <w:tcW w:w="0" w:type="auto"/>
            <w:vAlign w:val="center"/>
          </w:tcPr>
          <w:p w:rsidR="00703CFA" w:rsidRPr="00D97064" w:rsidRDefault="00703CFA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1015</w:t>
            </w:r>
          </w:p>
        </w:tc>
        <w:tc>
          <w:tcPr>
            <w:tcW w:w="0" w:type="auto"/>
            <w:vAlign w:val="center"/>
          </w:tcPr>
          <w:p w:rsidR="00703CFA" w:rsidRPr="00D97064" w:rsidRDefault="00C85D39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0" w:type="auto"/>
            <w:vAlign w:val="center"/>
          </w:tcPr>
          <w:p w:rsidR="00703CFA" w:rsidRPr="00D97064" w:rsidRDefault="00C85D39" w:rsidP="00703CF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064">
              <w:rPr>
                <w:rFonts w:ascii="Times New Roman" w:hAnsi="Times New Roman" w:cs="Times New Roman"/>
                <w:lang w:val="en-US"/>
              </w:rPr>
              <w:t>317</w:t>
            </w:r>
          </w:p>
        </w:tc>
      </w:tr>
    </w:tbl>
    <w:p w:rsidR="00C85D39" w:rsidRPr="00D00083" w:rsidRDefault="00D00083" w:rsidP="0074223E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Thus, the length occupied by arc dipoles is about 20 m shorter for a racetrack booster and about 300 m shorter for a collider. The lengths occupied by the snakes in the racetracks </w:t>
      </w:r>
      <w:r w:rsidR="006A1FA1" w:rsidRPr="00D9706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about 10 m for the booster and 20 m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collider.</w:t>
      </w:r>
    </w:p>
    <w:p w:rsidR="00B66255" w:rsidRPr="00632D0D" w:rsidRDefault="005E0A17" w:rsidP="001006B9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66255"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47289">
        <w:rPr>
          <w:rFonts w:ascii="Times New Roman" w:hAnsi="Times New Roman" w:cs="Times New Roman"/>
          <w:b/>
          <w:sz w:val="24"/>
          <w:szCs w:val="24"/>
          <w:lang w:val="en-US"/>
        </w:rPr>
        <w:t>Racetrack</w:t>
      </w:r>
      <w:r w:rsidR="00B47289"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7289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="00B47289"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7289"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="00B47289"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-8 </w:t>
      </w:r>
      <w:r w:rsidR="00B47289">
        <w:rPr>
          <w:rFonts w:ascii="Times New Roman" w:hAnsi="Times New Roman" w:cs="Times New Roman"/>
          <w:b/>
          <w:sz w:val="24"/>
          <w:szCs w:val="24"/>
          <w:lang w:val="en-US"/>
        </w:rPr>
        <w:t>booster</w:t>
      </w:r>
    </w:p>
    <w:p w:rsidR="007A1DC5" w:rsidRPr="00C66AC6" w:rsidRDefault="007A1DC5" w:rsidP="007A1DC5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2.1 </w:t>
      </w:r>
      <w:r w:rsidR="00C66AC6">
        <w:rPr>
          <w:rFonts w:ascii="Times New Roman" w:hAnsi="Times New Roman" w:cs="Times New Roman"/>
          <w:i/>
          <w:sz w:val="24"/>
          <w:szCs w:val="24"/>
          <w:lang w:val="en-US"/>
        </w:rPr>
        <w:t>Preservation of ion polarization in the booster</w:t>
      </w:r>
    </w:p>
    <w:p w:rsidR="007A1DC5" w:rsidRPr="00C66AC6" w:rsidRDefault="00C66AC6" w:rsidP="00A573B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a figure-8 booster, preserving the polarization during acceleration of </w:t>
      </w:r>
      <w:r w:rsidRPr="00424865">
        <w:rPr>
          <w:rFonts w:ascii="Times New Roman" w:hAnsi="Times New Roman" w:cs="Times New Roman"/>
          <w:b/>
          <w:i/>
          <w:sz w:val="24"/>
          <w:szCs w:val="24"/>
          <w:lang w:val="en-US"/>
        </w:rPr>
        <w:t>any ion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requires introduction of a single weak solenoid with a field integral of </w:t>
      </w:r>
      <w:r w:rsidR="00D60229" w:rsidRPr="00632D0D">
        <w:rPr>
          <w:rFonts w:ascii="Times New Roman" w:hAnsi="Times New Roman" w:cs="Times New Roman"/>
          <w:sz w:val="24"/>
          <w:szCs w:val="24"/>
          <w:lang w:val="en-US"/>
        </w:rPr>
        <w:t>~0.6</w:t>
      </w:r>
      <w:r>
        <w:rPr>
          <w:rFonts w:ascii="Times New Roman" w:hAnsi="Times New Roman" w:cs="Times New Roman"/>
          <w:sz w:val="24"/>
          <w:szCs w:val="24"/>
          <w:lang w:val="en-US"/>
        </w:rPr>
        <w:t> Tm</w:t>
      </w:r>
      <w:r w:rsidR="004C43D8" w:rsidRPr="00632D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1DC5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Let us emphasize the </w:t>
      </w:r>
      <w:r w:rsidRPr="00424865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universality of this polarization preservation scheme</w:t>
      </w:r>
      <w:r>
        <w:rPr>
          <w:rFonts w:ascii="Times New Roman" w:hAnsi="Times New Roman" w:cs="Times New Roman"/>
          <w:sz w:val="24"/>
          <w:szCs w:val="24"/>
          <w:lang w:val="en-US"/>
        </w:rPr>
        <w:t>, which does not depend on the field ramp rate of the dipole magnets.</w:t>
      </w:r>
    </w:p>
    <w:p w:rsidR="00257668" w:rsidRPr="00632D0D" w:rsidRDefault="00C66AC6" w:rsidP="00A573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a </w:t>
      </w:r>
      <w:r w:rsidR="007A1DC5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7A1DC5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DC5">
        <w:rPr>
          <w:rFonts w:ascii="Times New Roman" w:hAnsi="Times New Roman" w:cs="Times New Roman"/>
          <w:sz w:val="24"/>
          <w:szCs w:val="24"/>
          <w:lang w:val="en-US"/>
        </w:rPr>
        <w:t>booster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polarization preservation techniques are conceptually different for protons and deuterons. Protons require a solenoidal snake with a maximum field integral of </w:t>
      </w:r>
      <w:r w:rsidRPr="00632D0D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 Tm</w:t>
      </w:r>
      <w:r w:rsidR="00257668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538E0" w:rsidRPr="00632D0D" w:rsidRDefault="00CE1F6B" w:rsidP="00A573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solenoidal snake can be used for deuterons as well but this requires a maximum field integral of </w:t>
      </w:r>
      <w:r w:rsidR="005538E0" w:rsidRPr="00632D0D">
        <w:rPr>
          <w:rFonts w:ascii="Times New Roman" w:hAnsi="Times New Roman" w:cs="Times New Roman"/>
          <w:sz w:val="24"/>
          <w:szCs w:val="24"/>
          <w:lang w:val="en-US"/>
        </w:rPr>
        <w:t>~100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538E0">
        <w:rPr>
          <w:rFonts w:ascii="Times New Roman" w:hAnsi="Times New Roman" w:cs="Times New Roman"/>
          <w:sz w:val="24"/>
          <w:szCs w:val="24"/>
          <w:lang w:val="en-US"/>
        </w:rPr>
        <w:t>Tm</w:t>
      </w:r>
      <w:r w:rsidR="005538E0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snake then occupies </w:t>
      </w:r>
      <w:r w:rsidR="00A81AF6" w:rsidRPr="00632D0D">
        <w:rPr>
          <w:rFonts w:ascii="Times New Roman" w:hAnsi="Times New Roman" w:cs="Times New Roman"/>
          <w:sz w:val="24"/>
          <w:szCs w:val="24"/>
          <w:lang w:val="en-US"/>
        </w:rPr>
        <w:t>~35</w:t>
      </w:r>
      <w:r w:rsidR="005538E0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8E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538E0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0C84" w:rsidRPr="00D97064" w:rsidRDefault="00CE1F6B" w:rsidP="00A573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deuterons, it would be more adequate to use acceleration of a vertically polarized beam with consequent crossing of spin resonances. This has to do with the fact that the resonance grid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for deuterons is very sparse. A proper 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choice of the magnetic lattice can eliminate strong linear intrinsic spin resonances owing to correlation of the spin and betatron motions. As a result, in the booster momentum range, there will only be linear resonances related to imperfections </w:t>
      </w:r>
      <w:r w:rsidR="00FA0991" w:rsidRPr="00D9706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the magnetic lattice and higher-order resonances. </w:t>
      </w:r>
      <w:r w:rsidR="00AC51F3" w:rsidRPr="00D97064">
        <w:rPr>
          <w:rFonts w:ascii="Times New Roman" w:hAnsi="Times New Roman" w:cs="Times New Roman"/>
          <w:sz w:val="24"/>
          <w:szCs w:val="24"/>
          <w:lang w:val="en-US"/>
        </w:rPr>
        <w:t>Polarization loss will depend on the field ramp rate of the utilized magnets.</w:t>
      </w:r>
    </w:p>
    <w:p w:rsidR="007A1DC5" w:rsidRPr="00D97064" w:rsidRDefault="00AC51F3" w:rsidP="00A573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Magnets with a fast ramp rate of ~1 T/s practically guarantee fast crossing of linear resonances as well as of high-order ones. Superconducting magnets with such a field ramp rate are used in Dubna’s Nuclotron </w:t>
      </w:r>
      <w:r w:rsidR="00FA1501" w:rsidRPr="00D97064"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0A0C84" w:rsidRPr="00D9706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57668" w:rsidRPr="00D970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A0C84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5F51" w:rsidRPr="00632D0D" w:rsidRDefault="00AC51F3" w:rsidP="00A573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When using magnets with a field ramp rate of 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>~1 T/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conventional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super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>ferric magnets)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>the linear resonances are crossed at an intermediate rate</w:t>
      </w:r>
      <w:r w:rsidR="00615F51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Thus, one has to use fast quadrupoles </w:t>
      </w:r>
      <w:r w:rsidR="00DF30E8" w:rsidRPr="00D97064">
        <w:rPr>
          <w:rFonts w:ascii="Times New Roman" w:hAnsi="Times New Roman" w:cs="Times New Roman"/>
          <w:sz w:val="24"/>
          <w:szCs w:val="24"/>
          <w:lang w:val="en-US"/>
        </w:rPr>
        <w:t>to produce a betatron tune jump at the moment of resonance crossing. Fa</w:t>
      </w:r>
      <w:r w:rsidR="00632D0D" w:rsidRPr="00D970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30E8" w:rsidRPr="00D97064">
        <w:rPr>
          <w:rFonts w:ascii="Times New Roman" w:hAnsi="Times New Roman" w:cs="Times New Roman"/>
          <w:sz w:val="24"/>
          <w:szCs w:val="24"/>
          <w:lang w:val="en-US"/>
        </w:rPr>
        <w:t>t crossing of a linear resonance still does not guarantee preservation of the polarization in the whole booster momentum range. Higher-order resonances must be analyzed. One</w:t>
      </w:r>
      <w:r w:rsidR="00FA0991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also has to carefully optimize</w:t>
      </w:r>
      <w:r w:rsidR="00DF30E8" w:rsidRPr="00D97064">
        <w:rPr>
          <w:rFonts w:ascii="Times New Roman" w:hAnsi="Times New Roman" w:cs="Times New Roman"/>
          <w:sz w:val="24"/>
          <w:szCs w:val="24"/>
          <w:lang w:val="en-US"/>
        </w:rPr>
        <w:t xml:space="preserve"> the booster lattice and account for more subtle effects such as those related to synchrotron energy oscillations, which lead to splitting of a resonance into a series</w:t>
      </w:r>
      <w:bookmarkStart w:id="0" w:name="_GoBack"/>
      <w:bookmarkEnd w:id="0"/>
      <w:r w:rsidR="00DF30E8">
        <w:rPr>
          <w:rFonts w:ascii="Times New Roman" w:hAnsi="Times New Roman" w:cs="Times New Roman"/>
          <w:sz w:val="24"/>
          <w:szCs w:val="24"/>
          <w:lang w:val="en-US"/>
        </w:rPr>
        <w:t xml:space="preserve"> of synchrotron side-band resonances. </w:t>
      </w:r>
    </w:p>
    <w:p w:rsidR="00564842" w:rsidRPr="00632D0D" w:rsidRDefault="008F0435" w:rsidP="0056484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betatron tune jump technique was used for protons at </w:t>
      </w:r>
      <w:r w:rsidR="00564842">
        <w:rPr>
          <w:rFonts w:ascii="Times New Roman" w:hAnsi="Times New Roman" w:cs="Times New Roman"/>
          <w:sz w:val="24"/>
          <w:szCs w:val="24"/>
          <w:lang w:val="en-US"/>
        </w:rPr>
        <w:t>ZGS</w:t>
      </w:r>
      <w:r w:rsidR="00564842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4842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842">
        <w:rPr>
          <w:rFonts w:ascii="Times New Roman" w:hAnsi="Times New Roman" w:cs="Times New Roman"/>
          <w:sz w:val="24"/>
          <w:szCs w:val="24"/>
          <w:lang w:val="en-US"/>
        </w:rPr>
        <w:t>AGS</w:t>
      </w:r>
      <w:r w:rsidR="00564842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501" w:rsidRPr="00632D0D">
        <w:rPr>
          <w:rFonts w:ascii="Times New Roman" w:hAnsi="Times New Roman" w:cs="Times New Roman"/>
          <w:sz w:val="24"/>
          <w:szCs w:val="24"/>
          <w:lang w:val="en-US"/>
        </w:rPr>
        <w:t>[7,8</w:t>
      </w:r>
      <w:r w:rsidR="00564842" w:rsidRPr="00632D0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3596C" w:rsidRPr="00632D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43D8" w:rsidRPr="005B30A9" w:rsidRDefault="004C43D8" w:rsidP="004C43D8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2.2 </w:t>
      </w:r>
      <w:r w:rsidR="005B30A9">
        <w:rPr>
          <w:rFonts w:ascii="Times New Roman" w:hAnsi="Times New Roman" w:cs="Times New Roman"/>
          <w:i/>
          <w:sz w:val="24"/>
          <w:szCs w:val="24"/>
          <w:lang w:val="en-US"/>
        </w:rPr>
        <w:t>Orbital characteristics</w:t>
      </w:r>
    </w:p>
    <w:p w:rsidR="004C43D8" w:rsidRPr="005B30A9" w:rsidRDefault="005B30A9" w:rsidP="0065615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orbital characteristics of a </w:t>
      </w:r>
      <w:r w:rsidR="004C43D8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4C43D8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3D8">
        <w:rPr>
          <w:rFonts w:ascii="Times New Roman" w:hAnsi="Times New Roman" w:cs="Times New Roman"/>
          <w:sz w:val="24"/>
          <w:szCs w:val="24"/>
          <w:lang w:val="en-US"/>
        </w:rPr>
        <w:t>booster</w:t>
      </w:r>
      <w:r w:rsidR="004C43D8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change depending on the ion species. Moreover, when using magnets with a field ramp rate of </w:t>
      </w:r>
      <w:r w:rsidR="00A573B1" w:rsidRPr="00632D0D">
        <w:rPr>
          <w:rFonts w:ascii="Times New Roman" w:hAnsi="Times New Roman" w:cs="Times New Roman"/>
          <w:sz w:val="24"/>
          <w:szCs w:val="24"/>
          <w:lang w:val="en-US"/>
        </w:rPr>
        <w:t>~1</w:t>
      </w:r>
      <w:r>
        <w:rPr>
          <w:rFonts w:ascii="Times New Roman" w:hAnsi="Times New Roman" w:cs="Times New Roman"/>
          <w:sz w:val="24"/>
          <w:szCs w:val="24"/>
          <w:lang w:val="en-US"/>
        </w:rPr>
        <w:t> T/min, the orbital characteristics change in the process of a betatron tune jump.</w:t>
      </w:r>
    </w:p>
    <w:p w:rsidR="00656150" w:rsidRPr="004B6D19" w:rsidRDefault="005B30A9" w:rsidP="0065615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orbital characteristics of a </w:t>
      </w:r>
      <w:r w:rsidR="00656150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656150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-8 </w:t>
      </w:r>
      <w:r w:rsidR="00656150">
        <w:rPr>
          <w:rFonts w:ascii="Times New Roman" w:hAnsi="Times New Roman" w:cs="Times New Roman"/>
          <w:sz w:val="24"/>
          <w:szCs w:val="24"/>
          <w:lang w:val="en-US"/>
        </w:rPr>
        <w:t>booster</w:t>
      </w:r>
      <w:r w:rsidR="00656150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change when using a weak solenoid. An advantage of figure-8 is</w:t>
      </w:r>
      <w:r w:rsidR="004B6D19">
        <w:rPr>
          <w:rFonts w:ascii="Times New Roman" w:hAnsi="Times New Roman" w:cs="Times New Roman"/>
          <w:sz w:val="24"/>
          <w:szCs w:val="24"/>
          <w:lang w:val="en-US"/>
        </w:rPr>
        <w:t xml:space="preserve"> that there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D19">
        <w:rPr>
          <w:rFonts w:ascii="Times New Roman" w:hAnsi="Times New Roman" w:cs="Times New Roman"/>
          <w:b/>
          <w:i/>
          <w:sz w:val="24"/>
          <w:szCs w:val="24"/>
          <w:lang w:val="en-US"/>
        </w:rPr>
        <w:t>no change in the orbital characteristics when running with polarized and unpolarized ion beams.</w:t>
      </w:r>
    </w:p>
    <w:p w:rsidR="00B47289" w:rsidRPr="00632D0D" w:rsidRDefault="00B47289" w:rsidP="00B47289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Racetrack</w:t>
      </w:r>
      <w:r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r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63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-8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collider</w:t>
      </w:r>
    </w:p>
    <w:p w:rsidR="00B47289" w:rsidRPr="004B6D19" w:rsidRDefault="00B47289" w:rsidP="00B47289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3.1 </w:t>
      </w:r>
      <w:r w:rsidR="004B6D19">
        <w:rPr>
          <w:rFonts w:ascii="Times New Roman" w:hAnsi="Times New Roman" w:cs="Times New Roman"/>
          <w:i/>
          <w:sz w:val="24"/>
          <w:szCs w:val="24"/>
          <w:lang w:val="en-US"/>
        </w:rPr>
        <w:t>Preservation of ion polarization in the collider</w:t>
      </w:r>
    </w:p>
    <w:p w:rsidR="00F27CE7" w:rsidRPr="004B6D19" w:rsidRDefault="004B6D19" w:rsidP="00F27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above discussion about acceleration of polarized ions in a figure-8 booster applies to the collider case as well. A weak solenoid with a field integral of ~8 Tm is sufficient to preserve the polarization in the whole momentum range of the collider.</w:t>
      </w:r>
    </w:p>
    <w:p w:rsidR="00F27CE7" w:rsidRPr="00DE62A0" w:rsidRDefault="004B6D19" w:rsidP="00F27C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running with protons, a </w:t>
      </w:r>
      <w:r w:rsidR="00F27CE7">
        <w:rPr>
          <w:rFonts w:ascii="Times New Roman" w:hAnsi="Times New Roman" w:cs="Times New Roman"/>
          <w:sz w:val="24"/>
          <w:szCs w:val="24"/>
          <w:lang w:val="en-US"/>
        </w:rPr>
        <w:t>racetrack</w:t>
      </w:r>
      <w:r w:rsidR="00F27CE7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collider is setup in the </w:t>
      </w:r>
      <w:r w:rsidR="00F27CE7" w:rsidRPr="00632D0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27CE7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="00F27CE7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DBB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 w:rsidR="00F27CE7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mode </w:t>
      </w:r>
      <w:r w:rsidR="00DE62A0">
        <w:rPr>
          <w:rFonts w:ascii="Times New Roman" w:hAnsi="Times New Roman" w:cs="Times New Roman"/>
          <w:sz w:val="24"/>
          <w:szCs w:val="24"/>
          <w:lang w:val="en-US"/>
        </w:rPr>
        <w:t>using two identical helical snakes. Therefore, proton polarization control itself is not conceptually different from the polarization control in a figure-8 collider.</w:t>
      </w:r>
    </w:p>
    <w:p w:rsidR="00B47289" w:rsidRDefault="00DE62A0" w:rsidP="000809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collider momentum range, there are strong resonances for deuterons: </w:t>
      </w:r>
      <w:r w:rsidR="00AB6CD1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~7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integer resonances and </w:t>
      </w:r>
      <w:r w:rsidR="00660A99" w:rsidRPr="00632D0D">
        <w:rPr>
          <w:rFonts w:ascii="Times New Roman" w:hAnsi="Times New Roman" w:cs="Times New Roman"/>
          <w:sz w:val="24"/>
          <w:szCs w:val="24"/>
          <w:lang w:val="en-US"/>
        </w:rPr>
        <w:t>~</w:t>
      </w:r>
      <w:r w:rsidR="00AB6CD1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intrinsic resonances. While the series of the integer resonances can be crossed by introducing a partial solenoidal snake, crossing of the 12 intrinsic resonances by betatron tune jumps causes a problem even when using magnets with field ramp rate of </w:t>
      </w:r>
      <w:r w:rsidR="00AB6CD1" w:rsidRPr="00632D0D">
        <w:rPr>
          <w:rFonts w:ascii="Times New Roman" w:hAnsi="Times New Roman" w:cs="Times New Roman"/>
          <w:sz w:val="24"/>
          <w:szCs w:val="24"/>
          <w:lang w:val="en-US"/>
        </w:rPr>
        <w:t>~1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6C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6CD1" w:rsidRPr="00632D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B6C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6CD1" w:rsidRPr="00632D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09CF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has to keep in mind that </w:t>
      </w:r>
      <w:r w:rsidR="00424865">
        <w:rPr>
          <w:rFonts w:ascii="Times New Roman" w:hAnsi="Times New Roman" w:cs="Times New Roman"/>
          <w:sz w:val="24"/>
          <w:szCs w:val="24"/>
          <w:lang w:val="en-US"/>
        </w:rPr>
        <w:t xml:space="preserve">many higher-order resonances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will most likely </w:t>
      </w:r>
      <w:r w:rsidR="0042486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to be </w:t>
      </w:r>
      <w:r w:rsidR="00424865">
        <w:rPr>
          <w:rFonts w:ascii="Times New Roman" w:hAnsi="Times New Roman" w:cs="Times New Roman"/>
          <w:sz w:val="24"/>
          <w:szCs w:val="24"/>
          <w:lang w:val="en-US"/>
        </w:rPr>
        <w:t xml:space="preserve">crossed with the betatron tune jump technique that will unavoidably lead to a significant polarization loss. </w:t>
      </w:r>
      <w:r w:rsidR="003E69CD" w:rsidRPr="003E69CD">
        <w:rPr>
          <w:rFonts w:ascii="Times New Roman" w:hAnsi="Times New Roman" w:cs="Times New Roman"/>
          <w:sz w:val="24"/>
          <w:szCs w:val="24"/>
          <w:lang w:val="en-US"/>
        </w:rPr>
        <w:t xml:space="preserve">Even if polarization is preserved during acceleration, there is </w:t>
      </w:r>
      <w:r w:rsidR="003E69CD" w:rsidRPr="00660A99">
        <w:rPr>
          <w:rFonts w:ascii="Times New Roman" w:hAnsi="Times New Roman" w:cs="Times New Roman"/>
          <w:b/>
          <w:i/>
          <w:sz w:val="24"/>
          <w:szCs w:val="24"/>
          <w:lang w:val="en-US"/>
        </w:rPr>
        <w:t>no guarantee of sufficient polarization lifetime</w:t>
      </w:r>
      <w:r w:rsidR="003E69CD" w:rsidRPr="003E69CD">
        <w:rPr>
          <w:rFonts w:ascii="Times New Roman" w:hAnsi="Times New Roman" w:cs="Times New Roman"/>
          <w:sz w:val="24"/>
          <w:szCs w:val="24"/>
          <w:lang w:val="en-US"/>
        </w:rPr>
        <w:t xml:space="preserve">; in fact, it will most likely be short. </w:t>
      </w:r>
    </w:p>
    <w:p w:rsidR="003E69CD" w:rsidRPr="00424865" w:rsidRDefault="00424865" w:rsidP="000809C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conclude that </w:t>
      </w:r>
      <w:r w:rsidRPr="00424865">
        <w:rPr>
          <w:rFonts w:ascii="Times New Roman" w:hAnsi="Times New Roman" w:cs="Times New Roman"/>
          <w:b/>
          <w:i/>
          <w:sz w:val="24"/>
          <w:szCs w:val="24"/>
          <w:lang w:val="en-US"/>
        </w:rPr>
        <w:t>running with polarized deuterons in a racetrack collider is not practical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289" w:rsidRPr="00424865" w:rsidRDefault="00B47289" w:rsidP="00B47289">
      <w:pPr>
        <w:spacing w:before="12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2D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3.2 </w:t>
      </w:r>
      <w:r w:rsidR="00424865">
        <w:rPr>
          <w:rFonts w:ascii="Times New Roman" w:hAnsi="Times New Roman" w:cs="Times New Roman"/>
          <w:i/>
          <w:sz w:val="24"/>
          <w:szCs w:val="24"/>
          <w:lang w:val="en-US"/>
        </w:rPr>
        <w:t>Orbital characteristics</w:t>
      </w:r>
    </w:p>
    <w:p w:rsidR="00B47289" w:rsidRPr="00632D0D" w:rsidRDefault="00424865" w:rsidP="00B4728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accelerating protons in a racetrack collider, helical snakes introduce a betatron tune shift proportional to </w:t>
      </w:r>
      <w:r w:rsidR="000D58C1" w:rsidRPr="00632D0D">
        <w:rPr>
          <w:rFonts w:ascii="Times New Roman" w:hAnsi="Times New Roman" w:cs="Times New Roman"/>
          <w:sz w:val="24"/>
          <w:szCs w:val="24"/>
          <w:lang w:val="en-US"/>
        </w:rPr>
        <w:t>1/</w:t>
      </w:r>
      <w:r w:rsidR="000D58C1">
        <w:rPr>
          <w:rFonts w:ascii="Times New Roman" w:hAnsi="Times New Roman" w:cs="Times New Roman"/>
          <w:sz w:val="24"/>
          <w:szCs w:val="24"/>
        </w:rPr>
        <w:sym w:font="Symbol" w:char="F067"/>
      </w:r>
      <w:r w:rsidR="000D58C1" w:rsidRPr="00632D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EE2D8F" w:rsidRPr="00632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change </w:t>
      </w:r>
      <w:r w:rsidR="00EE2D8F">
        <w:rPr>
          <w:rFonts w:ascii="Times New Roman" w:hAnsi="Times New Roman" w:cs="Times New Roman"/>
          <w:sz w:val="24"/>
          <w:szCs w:val="24"/>
        </w:rPr>
        <w:sym w:font="Symbol" w:char="F062"/>
      </w:r>
      <w:r w:rsidR="00EE2D8F" w:rsidRPr="00632D0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functions. Thus, </w:t>
      </w:r>
      <w:r w:rsidR="00135078">
        <w:rPr>
          <w:rFonts w:ascii="Times New Roman" w:hAnsi="Times New Roman" w:cs="Times New Roman"/>
          <w:sz w:val="24"/>
          <w:szCs w:val="24"/>
          <w:lang w:val="en-US"/>
        </w:rPr>
        <w:t xml:space="preserve">it will require optical correction of changes in the </w:t>
      </w:r>
      <w:r w:rsidR="00795498">
        <w:rPr>
          <w:rFonts w:ascii="Times New Roman" w:hAnsi="Times New Roman" w:cs="Times New Roman"/>
          <w:sz w:val="24"/>
          <w:szCs w:val="24"/>
          <w:lang w:val="en-US"/>
        </w:rPr>
        <w:t xml:space="preserve">collider’s </w:t>
      </w:r>
      <w:r w:rsidR="00135078">
        <w:rPr>
          <w:rFonts w:ascii="Times New Roman" w:hAnsi="Times New Roman" w:cs="Times New Roman"/>
          <w:sz w:val="24"/>
          <w:szCs w:val="24"/>
          <w:lang w:val="en-US"/>
        </w:rPr>
        <w:t>orbital characteristics</w:t>
      </w:r>
      <w:r w:rsidR="00795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5078">
        <w:rPr>
          <w:rFonts w:ascii="Times New Roman" w:hAnsi="Times New Roman" w:cs="Times New Roman"/>
          <w:sz w:val="24"/>
          <w:szCs w:val="24"/>
          <w:lang w:val="en-US"/>
        </w:rPr>
        <w:t xml:space="preserve"> especially at low energies. </w:t>
      </w:r>
    </w:p>
    <w:p w:rsidR="000809CF" w:rsidRPr="00795498" w:rsidRDefault="00795498" w:rsidP="000D58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 a figure-8 collider, optical characteristics do not change during acceleration of ions and during manipulation of particle spins.</w:t>
      </w:r>
    </w:p>
    <w:p w:rsidR="00E647DA" w:rsidRPr="00632D0D" w:rsidRDefault="00E647DA" w:rsidP="00A16B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16B73" w:rsidRPr="00632D0D" w:rsidRDefault="00156CDC" w:rsidP="00A16B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Conclusions</w:t>
      </w:r>
    </w:p>
    <w:p w:rsidR="000D58C1" w:rsidRPr="00795498" w:rsidRDefault="00795498" w:rsidP="00A16B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Summing up the above discussion, one can draw the following conclusions:</w:t>
      </w:r>
    </w:p>
    <w:p w:rsidR="00A16B73" w:rsidRPr="00632D0D" w:rsidRDefault="008E671F" w:rsidP="00A16B73">
      <w:pPr>
        <w:pStyle w:val="a5"/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racetrack booster does not give conceptual advantages over a figure-8 booster, </w:t>
      </w:r>
    </w:p>
    <w:p w:rsidR="00555ED7" w:rsidRPr="00632D0D" w:rsidRDefault="008E671F" w:rsidP="00A16B73">
      <w:pPr>
        <w:pStyle w:val="a5"/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racetrack collider for protons allows one to shorten the collider’s circumference by about </w:t>
      </w:r>
      <w:r w:rsidR="00DD0BFC" w:rsidRPr="00632D0D">
        <w:rPr>
          <w:rFonts w:ascii="Times New Roman" w:hAnsi="Times New Roman"/>
          <w:sz w:val="24"/>
          <w:szCs w:val="24"/>
          <w:lang w:val="en-US"/>
        </w:rPr>
        <w:t>15%</w:t>
      </w:r>
      <w:r>
        <w:rPr>
          <w:rFonts w:ascii="Times New Roman" w:hAnsi="Times New Roman"/>
          <w:sz w:val="24"/>
          <w:szCs w:val="24"/>
          <w:lang w:val="en-US"/>
        </w:rPr>
        <w:t xml:space="preserve"> but then excludes the possibility of experiments with polarized deuterons,</w:t>
      </w:r>
    </w:p>
    <w:p w:rsidR="00DD0BFC" w:rsidRPr="00632D0D" w:rsidRDefault="008E671F" w:rsidP="00DD0BFC">
      <w:pPr>
        <w:pStyle w:val="a5"/>
        <w:numPr>
          <w:ilvl w:val="0"/>
          <w:numId w:val="2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figure-8 collider </w:t>
      </w:r>
      <w:r w:rsidR="0073224B">
        <w:rPr>
          <w:rFonts w:ascii="Times New Roman" w:hAnsi="Times New Roman"/>
          <w:sz w:val="24"/>
          <w:szCs w:val="24"/>
          <w:lang w:val="en-US"/>
        </w:rPr>
        <w:t>allows one to run with any light ion beams.</w:t>
      </w:r>
    </w:p>
    <w:p w:rsidR="00564842" w:rsidRPr="00632D0D" w:rsidRDefault="00564842" w:rsidP="0056484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4FAC" w:rsidRPr="00660A99" w:rsidRDefault="00660A99" w:rsidP="00564842">
      <w:pPr>
        <w:spacing w:after="120" w:line="240" w:lineRule="auto"/>
        <w:ind w:left="539" w:hanging="539"/>
        <w:rPr>
          <w:rFonts w:ascii="Times New Roman" w:hAnsi="Times New Roman"/>
          <w:b/>
          <w:sz w:val="24"/>
          <w:szCs w:val="24"/>
          <w:lang w:val="en-US"/>
        </w:rPr>
      </w:pPr>
      <w:r w:rsidRPr="00660A99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454FAC" w:rsidRDefault="00454FAC" w:rsidP="00454FAC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[1</w:t>
      </w:r>
      <w:r w:rsidRPr="002A444B">
        <w:rPr>
          <w:rFonts w:ascii="Times New Roman" w:hAnsi="Times New Roman"/>
          <w:sz w:val="24"/>
          <w:szCs w:val="24"/>
          <w:lang w:val="da-DK"/>
        </w:rPr>
        <w:t>]</w:t>
      </w:r>
      <w:r w:rsidRPr="002A444B">
        <w:rPr>
          <w:rFonts w:ascii="Times New Roman" w:hAnsi="Times New Roman"/>
          <w:sz w:val="24"/>
          <w:szCs w:val="24"/>
          <w:lang w:val="da-DK"/>
        </w:rPr>
        <w:tab/>
      </w:r>
      <w:r>
        <w:rPr>
          <w:rFonts w:ascii="Times New Roman" w:hAnsi="Times New Roman"/>
          <w:sz w:val="24"/>
          <w:szCs w:val="24"/>
          <w:lang w:val="en-US"/>
        </w:rPr>
        <w:t>V.S. Morozov, Y.S. Derbenev, F. Lin, Y. Zhang, Y. Filatov, A.M. Kondratenko, and M.A. </w:t>
      </w:r>
      <w:r w:rsidRPr="008359CC">
        <w:rPr>
          <w:rFonts w:ascii="Times New Roman" w:hAnsi="Times New Roman"/>
          <w:sz w:val="24"/>
          <w:szCs w:val="24"/>
          <w:lang w:val="en-US"/>
        </w:rPr>
        <w:t>Kondratenko</w:t>
      </w:r>
      <w:r>
        <w:rPr>
          <w:rFonts w:ascii="Times New Roman" w:hAnsi="Times New Roman"/>
          <w:sz w:val="24"/>
          <w:szCs w:val="24"/>
          <w:lang w:val="da-DK"/>
        </w:rPr>
        <w:t xml:space="preserve">,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Pr="008359CC">
        <w:rPr>
          <w:rFonts w:ascii="Times New Roman" w:hAnsi="Times New Roman"/>
          <w:sz w:val="24"/>
          <w:szCs w:val="24"/>
          <w:lang w:val="da-DK"/>
        </w:rPr>
        <w:t>Baseline Scheme for Polarization Preservation and Control in the MEIC Ion Complex</w:t>
      </w:r>
      <w:r w:rsidR="00795498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da-DK"/>
        </w:rPr>
        <w:t>, IPAC’15</w:t>
      </w:r>
      <w:r w:rsidRPr="002A444B">
        <w:rPr>
          <w:rFonts w:ascii="Times New Roman" w:hAnsi="Times New Roman"/>
          <w:sz w:val="24"/>
          <w:szCs w:val="24"/>
          <w:lang w:val="da-DK"/>
        </w:rPr>
        <w:t xml:space="preserve">, </w:t>
      </w:r>
      <w:r w:rsidRPr="008359CC">
        <w:rPr>
          <w:rFonts w:ascii="Times New Roman" w:hAnsi="Times New Roman"/>
          <w:sz w:val="24"/>
          <w:szCs w:val="24"/>
          <w:lang w:val="en-US"/>
        </w:rPr>
        <w:t>TUPWI029</w:t>
      </w:r>
      <w:r w:rsidR="00795498">
        <w:rPr>
          <w:rFonts w:ascii="Times New Roman" w:hAnsi="Times New Roman"/>
          <w:sz w:val="24"/>
          <w:szCs w:val="24"/>
          <w:lang w:val="en-US"/>
        </w:rPr>
        <w:t>.</w:t>
      </w:r>
    </w:p>
    <w:p w:rsidR="00564842" w:rsidRDefault="00564842" w:rsidP="00454FAC">
      <w:pPr>
        <w:spacing w:after="120" w:line="240" w:lineRule="auto"/>
        <w:ind w:left="539" w:hanging="539"/>
        <w:rPr>
          <w:rFonts w:ascii="Times New Roman" w:hAnsi="Times New Roman"/>
          <w:sz w:val="24"/>
          <w:szCs w:val="24"/>
          <w:lang w:val="en-US"/>
        </w:rPr>
      </w:pPr>
      <w:r w:rsidRPr="00D66994">
        <w:rPr>
          <w:rFonts w:ascii="Times New Roman" w:hAnsi="Times New Roman"/>
          <w:sz w:val="24"/>
          <w:szCs w:val="24"/>
          <w:lang w:val="da-DK"/>
        </w:rPr>
        <w:t>[</w:t>
      </w:r>
      <w:r w:rsidR="00454FAC">
        <w:rPr>
          <w:rFonts w:ascii="Times New Roman" w:hAnsi="Times New Roman"/>
          <w:sz w:val="24"/>
          <w:szCs w:val="24"/>
          <w:lang w:val="en-US"/>
        </w:rPr>
        <w:t>2</w:t>
      </w:r>
      <w:r w:rsidRPr="00D66994">
        <w:rPr>
          <w:rFonts w:ascii="Times New Roman" w:hAnsi="Times New Roman"/>
          <w:sz w:val="24"/>
          <w:szCs w:val="24"/>
          <w:lang w:val="da-DK"/>
        </w:rPr>
        <w:t>]</w:t>
      </w:r>
      <w:r>
        <w:rPr>
          <w:rFonts w:ascii="Times New Roman" w:hAnsi="Times New Roman"/>
          <w:sz w:val="24"/>
          <w:szCs w:val="24"/>
          <w:lang w:val="da-DK"/>
        </w:rPr>
        <w:tab/>
      </w:r>
      <w:r w:rsidRPr="00FD0D2B">
        <w:rPr>
          <w:rFonts w:ascii="Times New Roman" w:hAnsi="Times New Roman"/>
          <w:sz w:val="24"/>
          <w:szCs w:val="24"/>
          <w:lang w:val="en-US"/>
        </w:rPr>
        <w:t xml:space="preserve">S. </w:t>
      </w:r>
      <w:r w:rsidRPr="00454FAC">
        <w:rPr>
          <w:rFonts w:ascii="Times New Roman" w:hAnsi="Times New Roman"/>
          <w:sz w:val="24"/>
          <w:szCs w:val="24"/>
          <w:lang w:val="da-DK"/>
        </w:rPr>
        <w:t>Abeyratne</w:t>
      </w:r>
      <w:r w:rsidRPr="00FD0D2B">
        <w:rPr>
          <w:rFonts w:ascii="Times New Roman" w:hAnsi="Times New Roman"/>
          <w:sz w:val="24"/>
          <w:szCs w:val="24"/>
          <w:lang w:val="en-US"/>
        </w:rPr>
        <w:t xml:space="preserve"> at al.,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Pr="00FD0D2B">
        <w:rPr>
          <w:rFonts w:ascii="Times New Roman" w:hAnsi="Times New Roman"/>
          <w:sz w:val="24"/>
          <w:szCs w:val="24"/>
          <w:lang w:val="en-US"/>
        </w:rPr>
        <w:t>MEIC Design Summary</w:t>
      </w:r>
      <w:r w:rsidR="00795498">
        <w:rPr>
          <w:rFonts w:ascii="Times New Roman" w:hAnsi="Times New Roman"/>
          <w:sz w:val="24"/>
          <w:szCs w:val="24"/>
          <w:lang w:val="en-US"/>
        </w:rPr>
        <w:t>”</w:t>
      </w:r>
      <w:r w:rsidRPr="00FD0D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E671F" w:rsidRPr="008E671F">
        <w:rPr>
          <w:rFonts w:ascii="Times New Roman" w:hAnsi="Times New Roman"/>
          <w:sz w:val="24"/>
          <w:szCs w:val="24"/>
          <w:lang w:val="en-US"/>
        </w:rPr>
        <w:t>arXiv:1504.07961 [physics.acc-ph]</w:t>
      </w:r>
      <w:r w:rsidR="008E671F">
        <w:rPr>
          <w:rFonts w:ascii="Times New Roman" w:hAnsi="Times New Roman"/>
          <w:sz w:val="24"/>
          <w:szCs w:val="24"/>
          <w:lang w:val="en-US"/>
        </w:rPr>
        <w:t xml:space="preserve"> (2015).</w:t>
      </w:r>
    </w:p>
    <w:p w:rsidR="00454FAC" w:rsidRDefault="00454FAC" w:rsidP="00454FAC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[3</w:t>
      </w:r>
      <w:r w:rsidRPr="002A444B">
        <w:rPr>
          <w:rFonts w:ascii="Times New Roman" w:hAnsi="Times New Roman"/>
          <w:sz w:val="24"/>
          <w:szCs w:val="24"/>
          <w:lang w:val="da-DK"/>
        </w:rPr>
        <w:t>]</w:t>
      </w:r>
      <w:r w:rsidRPr="002A444B">
        <w:rPr>
          <w:rFonts w:ascii="Times New Roman" w:hAnsi="Times New Roman"/>
          <w:sz w:val="24"/>
          <w:szCs w:val="24"/>
          <w:lang w:val="da-DK"/>
        </w:rPr>
        <w:tab/>
      </w:r>
      <w:r>
        <w:rPr>
          <w:rFonts w:ascii="Times New Roman" w:hAnsi="Times New Roman"/>
          <w:sz w:val="24"/>
          <w:szCs w:val="24"/>
          <w:lang w:val="en-US"/>
        </w:rPr>
        <w:t>V.S. Morozov, Y.S. Derbenev, F. Lin, Y. Zhang, Y. </w:t>
      </w:r>
      <w:r w:rsidR="000331EF">
        <w:rPr>
          <w:rFonts w:ascii="Times New Roman" w:hAnsi="Times New Roman"/>
          <w:sz w:val="24"/>
          <w:szCs w:val="24"/>
          <w:lang w:val="en-US"/>
        </w:rPr>
        <w:t xml:space="preserve">Filatov, A.M. Kondratenko, and </w:t>
      </w:r>
      <w:r>
        <w:rPr>
          <w:rFonts w:ascii="Times New Roman" w:hAnsi="Times New Roman"/>
          <w:sz w:val="24"/>
          <w:szCs w:val="24"/>
          <w:lang w:val="en-US"/>
        </w:rPr>
        <w:t>M.A. </w:t>
      </w:r>
      <w:r w:rsidRPr="00454FAC">
        <w:rPr>
          <w:rFonts w:ascii="Times New Roman" w:hAnsi="Times New Roman"/>
          <w:sz w:val="24"/>
          <w:szCs w:val="24"/>
          <w:lang w:val="da-DK"/>
        </w:rPr>
        <w:t>Kondratenko</w:t>
      </w:r>
      <w:r>
        <w:rPr>
          <w:rFonts w:ascii="Times New Roman" w:hAnsi="Times New Roman"/>
          <w:sz w:val="24"/>
          <w:szCs w:val="24"/>
          <w:lang w:val="da-DK"/>
        </w:rPr>
        <w:t xml:space="preserve">,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Pr="00454FAC">
        <w:rPr>
          <w:rFonts w:ascii="Times New Roman" w:hAnsi="Times New Roman"/>
          <w:sz w:val="24"/>
          <w:szCs w:val="24"/>
          <w:lang w:val="da-DK"/>
        </w:rPr>
        <w:t>Superconducting Racetrack Booster for the Ion Complex of MEIC</w:t>
      </w:r>
      <w:r w:rsidR="00795498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da-DK"/>
        </w:rPr>
        <w:t>, proceeding of DSPIN2015</w:t>
      </w:r>
      <w:r w:rsidR="000331EF">
        <w:rPr>
          <w:rFonts w:ascii="Times New Roman" w:hAnsi="Times New Roman"/>
          <w:sz w:val="24"/>
          <w:szCs w:val="24"/>
          <w:lang w:val="da-DK"/>
        </w:rPr>
        <w:t>.</w:t>
      </w:r>
    </w:p>
    <w:p w:rsidR="00AD1DA6" w:rsidRDefault="00AD1DA6" w:rsidP="00454FAC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a-DK"/>
        </w:rPr>
        <w:t>[4]</w:t>
      </w:r>
      <w:r>
        <w:rPr>
          <w:rFonts w:ascii="Times New Roman" w:hAnsi="Times New Roman"/>
          <w:sz w:val="24"/>
          <w:szCs w:val="24"/>
          <w:lang w:val="da-DK"/>
        </w:rPr>
        <w:tab/>
      </w:r>
      <w:r w:rsidR="00FA1501">
        <w:rPr>
          <w:rFonts w:ascii="Times New Roman" w:hAnsi="Times New Roman"/>
          <w:sz w:val="24"/>
          <w:szCs w:val="24"/>
          <w:lang w:val="en-US"/>
        </w:rPr>
        <w:t>Q</w:t>
      </w:r>
      <w:r w:rsidR="00FA1501" w:rsidRPr="00FA1501">
        <w:rPr>
          <w:rFonts w:ascii="Times New Roman" w:hAnsi="Times New Roman"/>
          <w:sz w:val="24"/>
          <w:szCs w:val="24"/>
          <w:lang w:val="en-US"/>
        </w:rPr>
        <w:t>uarterly report</w:t>
      </w:r>
      <w:r w:rsidR="00FA15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Pr="00AD1DA6">
        <w:rPr>
          <w:rFonts w:ascii="Times New Roman" w:hAnsi="Times New Roman"/>
          <w:sz w:val="24"/>
          <w:szCs w:val="24"/>
          <w:lang w:val="en-US"/>
        </w:rPr>
        <w:t>Superconducting racetrack booste</w:t>
      </w:r>
      <w:r w:rsidR="00795498">
        <w:rPr>
          <w:rFonts w:ascii="Times New Roman" w:hAnsi="Times New Roman"/>
          <w:sz w:val="24"/>
          <w:szCs w:val="24"/>
          <w:lang w:val="en-US"/>
        </w:rPr>
        <w:t>r for the ion complex of MEIC”</w:t>
      </w:r>
      <w:r w:rsidR="00FA150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A1501">
        <w:rPr>
          <w:rFonts w:ascii="Times New Roman" w:hAnsi="Times New Roman"/>
          <w:sz w:val="24"/>
          <w:szCs w:val="24"/>
          <w:lang w:val="en-US"/>
        </w:rPr>
        <w:br/>
        <w:t xml:space="preserve">July 10, </w:t>
      </w:r>
      <w:r w:rsidRPr="00AD1DA6">
        <w:rPr>
          <w:rFonts w:ascii="Times New Roman" w:hAnsi="Times New Roman"/>
          <w:sz w:val="24"/>
          <w:szCs w:val="24"/>
          <w:lang w:val="en-US"/>
        </w:rPr>
        <w:t>2015</w:t>
      </w:r>
    </w:p>
    <w:p w:rsidR="00FA1501" w:rsidRDefault="00FA1501" w:rsidP="00FA1501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[5</w:t>
      </w:r>
      <w:r w:rsidRPr="002A444B">
        <w:rPr>
          <w:rFonts w:ascii="Times New Roman" w:hAnsi="Times New Roman"/>
          <w:sz w:val="24"/>
          <w:szCs w:val="24"/>
          <w:lang w:val="da-DK"/>
        </w:rPr>
        <w:t>]</w:t>
      </w:r>
      <w:r w:rsidRPr="002A444B">
        <w:rPr>
          <w:rFonts w:ascii="Times New Roman" w:hAnsi="Times New Roman"/>
          <w:sz w:val="24"/>
          <w:szCs w:val="24"/>
          <w:lang w:val="da-DK"/>
        </w:rPr>
        <w:tab/>
      </w:r>
      <w:r>
        <w:rPr>
          <w:rFonts w:ascii="Times New Roman" w:hAnsi="Times New Roman"/>
          <w:sz w:val="24"/>
          <w:szCs w:val="24"/>
          <w:lang w:val="en-US"/>
        </w:rPr>
        <w:t>A.M. Kondratenko, M.A. </w:t>
      </w:r>
      <w:r w:rsidRPr="008359CC">
        <w:rPr>
          <w:rFonts w:ascii="Times New Roman" w:hAnsi="Times New Roman"/>
          <w:sz w:val="24"/>
          <w:szCs w:val="24"/>
          <w:lang w:val="en-US"/>
        </w:rPr>
        <w:t>Kondratenko</w:t>
      </w:r>
      <w:r>
        <w:rPr>
          <w:rFonts w:ascii="Times New Roman" w:hAnsi="Times New Roman"/>
          <w:sz w:val="24"/>
          <w:szCs w:val="24"/>
          <w:lang w:val="da-DK"/>
        </w:rPr>
        <w:t>,</w:t>
      </w:r>
      <w:r w:rsidRPr="00FA150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Y. Filatov, V.S. Morozov, Y.S. Derbenev, F. Lin and Y. Zhang,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Pr="00FA1501">
        <w:rPr>
          <w:rFonts w:ascii="Times New Roman" w:hAnsi="Times New Roman"/>
          <w:sz w:val="24"/>
          <w:szCs w:val="24"/>
          <w:lang w:val="da-DK"/>
        </w:rPr>
        <w:t>Preservation and Control of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FA1501">
        <w:rPr>
          <w:rFonts w:ascii="Times New Roman" w:hAnsi="Times New Roman"/>
          <w:sz w:val="24"/>
          <w:szCs w:val="24"/>
          <w:lang w:val="da-DK"/>
        </w:rPr>
        <w:t>Ion Polarization in MEIC</w:t>
      </w:r>
      <w:r w:rsidR="00795498"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da-DK"/>
        </w:rPr>
        <w:t xml:space="preserve">, MEIC Collaboration Meeting, </w:t>
      </w:r>
      <w:r w:rsidRPr="00FA1501">
        <w:rPr>
          <w:rFonts w:ascii="Times New Roman" w:hAnsi="Times New Roman"/>
          <w:sz w:val="24"/>
          <w:szCs w:val="24"/>
          <w:lang w:val="da-DK"/>
        </w:rPr>
        <w:t>October 5-7, 2015</w:t>
      </w:r>
      <w:r w:rsidR="000331EF">
        <w:rPr>
          <w:rFonts w:ascii="Times New Roman" w:hAnsi="Times New Roman"/>
          <w:sz w:val="24"/>
          <w:szCs w:val="24"/>
          <w:lang w:val="da-DK"/>
        </w:rPr>
        <w:t>.</w:t>
      </w:r>
    </w:p>
    <w:p w:rsidR="00454FAC" w:rsidRDefault="00FA1501" w:rsidP="00454FAC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[6</w:t>
      </w:r>
      <w:r w:rsidR="00AD1DA6">
        <w:rPr>
          <w:rFonts w:ascii="Times New Roman" w:hAnsi="Times New Roman"/>
          <w:sz w:val="24"/>
          <w:szCs w:val="24"/>
          <w:lang w:val="da-DK"/>
        </w:rPr>
        <w:t>]</w:t>
      </w:r>
      <w:r w:rsidR="00AD1DA6">
        <w:rPr>
          <w:rFonts w:ascii="Times New Roman" w:hAnsi="Times New Roman"/>
          <w:sz w:val="24"/>
          <w:szCs w:val="24"/>
          <w:lang w:val="da-DK"/>
        </w:rPr>
        <w:tab/>
      </w:r>
      <w:r w:rsidR="00AD1DA6" w:rsidRPr="00AD1DA6">
        <w:rPr>
          <w:rFonts w:ascii="Times New Roman" w:hAnsi="Times New Roman"/>
          <w:sz w:val="24"/>
          <w:szCs w:val="24"/>
          <w:lang w:val="da-DK"/>
        </w:rPr>
        <w:t>A.A.</w:t>
      </w:r>
      <w:r w:rsidR="000331EF">
        <w:rPr>
          <w:rFonts w:ascii="Times New Roman" w:hAnsi="Times New Roman"/>
          <w:sz w:val="24"/>
          <w:szCs w:val="24"/>
          <w:lang w:val="da-DK"/>
        </w:rPr>
        <w:t> </w:t>
      </w:r>
      <w:r w:rsidR="00AD1DA6" w:rsidRPr="00AD1DA6">
        <w:rPr>
          <w:rFonts w:ascii="Times New Roman" w:hAnsi="Times New Roman"/>
          <w:sz w:val="24"/>
          <w:szCs w:val="24"/>
          <w:lang w:val="da-DK"/>
        </w:rPr>
        <w:t>Smirnov et al.</w:t>
      </w:r>
      <w:r w:rsidR="00795498">
        <w:rPr>
          <w:rFonts w:ascii="Times New Roman" w:hAnsi="Times New Roman"/>
          <w:sz w:val="24"/>
          <w:szCs w:val="24"/>
          <w:lang w:val="da-DK"/>
        </w:rPr>
        <w:t>,</w:t>
      </w:r>
      <w:r w:rsidR="00AD1DA6" w:rsidRPr="00AD1DA6">
        <w:rPr>
          <w:rFonts w:ascii="Times New Roman" w:hAnsi="Times New Roman"/>
          <w:sz w:val="24"/>
          <w:szCs w:val="24"/>
          <w:lang w:val="da-DK"/>
        </w:rPr>
        <w:t xml:space="preserve"> Le journal de Physique, 1984.</w:t>
      </w:r>
    </w:p>
    <w:p w:rsidR="000A7538" w:rsidRPr="000A7538" w:rsidRDefault="00FA1501" w:rsidP="000A7538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[7</w:t>
      </w:r>
      <w:r w:rsidR="00AD1DA6">
        <w:rPr>
          <w:rFonts w:ascii="Times New Roman" w:hAnsi="Times New Roman"/>
          <w:sz w:val="24"/>
          <w:szCs w:val="24"/>
          <w:lang w:val="da-DK"/>
        </w:rPr>
        <w:t>]</w:t>
      </w:r>
      <w:r w:rsidR="000A7538">
        <w:rPr>
          <w:rFonts w:ascii="Times New Roman" w:hAnsi="Times New Roman"/>
          <w:sz w:val="24"/>
          <w:szCs w:val="24"/>
          <w:lang w:val="da-DK"/>
        </w:rPr>
        <w:tab/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>T.</w:t>
      </w:r>
      <w:r w:rsidR="000331EF">
        <w:rPr>
          <w:rFonts w:ascii="Times New Roman" w:hAnsi="Times New Roman"/>
          <w:sz w:val="24"/>
          <w:szCs w:val="24"/>
          <w:lang w:val="da-DK"/>
        </w:rPr>
        <w:t> Kh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 xml:space="preserve">oe et al., </w:t>
      </w:r>
      <w:r w:rsidR="00795498">
        <w:rPr>
          <w:rFonts w:ascii="Times New Roman" w:hAnsi="Times New Roman"/>
          <w:sz w:val="24"/>
          <w:szCs w:val="24"/>
          <w:lang w:val="en-US"/>
        </w:rPr>
        <w:t>“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>The Acceleration of Polarized Protons to 8.5 GeV/c</w:t>
      </w:r>
      <w:bookmarkStart w:id="1" w:name="_Hlk432422015"/>
      <w:r w:rsidR="00795498">
        <w:rPr>
          <w:rFonts w:ascii="Times New Roman" w:hAnsi="Times New Roman"/>
          <w:sz w:val="24"/>
          <w:szCs w:val="24"/>
          <w:lang w:val="da-DK"/>
        </w:rPr>
        <w:t>”</w:t>
      </w:r>
      <w:bookmarkEnd w:id="1"/>
      <w:r w:rsidR="00795498">
        <w:rPr>
          <w:rFonts w:ascii="Times New Roman" w:hAnsi="Times New Roman"/>
          <w:sz w:val="24"/>
          <w:szCs w:val="24"/>
          <w:lang w:val="da-DK"/>
        </w:rPr>
        <w:t>,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 xml:space="preserve"> Part.</w:t>
      </w:r>
      <w:r w:rsidR="00795498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>Accel. 6, 213</w:t>
      </w:r>
      <w:r w:rsidR="00795498">
        <w:rPr>
          <w:rFonts w:ascii="Times New Roman" w:hAnsi="Times New Roman"/>
          <w:sz w:val="24"/>
          <w:szCs w:val="24"/>
          <w:lang w:val="da-DK"/>
        </w:rPr>
        <w:t xml:space="preserve"> (</w:t>
      </w:r>
      <w:r w:rsidR="00795498" w:rsidRPr="000A7538">
        <w:rPr>
          <w:rFonts w:ascii="Times New Roman" w:hAnsi="Times New Roman"/>
          <w:sz w:val="24"/>
          <w:szCs w:val="24"/>
          <w:lang w:val="da-DK"/>
        </w:rPr>
        <w:t>1975</w:t>
      </w:r>
      <w:r w:rsidR="00795498">
        <w:rPr>
          <w:rFonts w:ascii="Times New Roman" w:hAnsi="Times New Roman"/>
          <w:sz w:val="24"/>
          <w:szCs w:val="24"/>
          <w:lang w:val="da-DK"/>
        </w:rPr>
        <w:t>).</w:t>
      </w:r>
    </w:p>
    <w:p w:rsidR="00AD1DA6" w:rsidRDefault="00FA1501" w:rsidP="000A7538">
      <w:pPr>
        <w:spacing w:after="12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en-US"/>
        </w:rPr>
        <w:t>[8</w:t>
      </w:r>
      <w:r w:rsidR="000A7538">
        <w:rPr>
          <w:rFonts w:ascii="Times New Roman" w:hAnsi="Times New Roman"/>
          <w:sz w:val="24"/>
          <w:szCs w:val="24"/>
          <w:lang w:val="en-US"/>
        </w:rPr>
        <w:t>]</w:t>
      </w:r>
      <w:r w:rsidR="000A7538">
        <w:rPr>
          <w:rFonts w:ascii="Times New Roman" w:hAnsi="Times New Roman"/>
          <w:sz w:val="24"/>
          <w:szCs w:val="24"/>
          <w:lang w:val="en-US"/>
        </w:rPr>
        <w:tab/>
      </w:r>
      <w:r w:rsidR="000331EF">
        <w:rPr>
          <w:rFonts w:ascii="Times New Roman" w:hAnsi="Times New Roman"/>
          <w:sz w:val="24"/>
          <w:szCs w:val="24"/>
          <w:lang w:val="da-DK"/>
        </w:rPr>
        <w:t xml:space="preserve">E.D. Courant and R.D. Ruth, </w:t>
      </w:r>
      <w:r w:rsidR="000331EF">
        <w:rPr>
          <w:rFonts w:ascii="Times New Roman" w:hAnsi="Times New Roman"/>
          <w:sz w:val="24"/>
          <w:szCs w:val="24"/>
          <w:lang w:val="en-US"/>
        </w:rPr>
        <w:t>“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>The Acceleration of Polarized Protons in Circular Accelerators</w:t>
      </w:r>
      <w:r w:rsidR="000331EF">
        <w:rPr>
          <w:rFonts w:ascii="Times New Roman" w:hAnsi="Times New Roman"/>
          <w:sz w:val="24"/>
          <w:szCs w:val="24"/>
          <w:lang w:val="da-DK"/>
        </w:rPr>
        <w:t>”</w:t>
      </w:r>
      <w:r w:rsidR="000A7538" w:rsidRPr="000A7538">
        <w:rPr>
          <w:rFonts w:ascii="Times New Roman" w:hAnsi="Times New Roman"/>
          <w:sz w:val="24"/>
          <w:szCs w:val="24"/>
          <w:lang w:val="da-DK"/>
        </w:rPr>
        <w:t>, 1980, BNL 51270</w:t>
      </w:r>
      <w:r w:rsidR="000331EF">
        <w:rPr>
          <w:rFonts w:ascii="Times New Roman" w:hAnsi="Times New Roman"/>
          <w:sz w:val="24"/>
          <w:szCs w:val="24"/>
          <w:lang w:val="da-DK"/>
        </w:rPr>
        <w:t>.</w:t>
      </w:r>
    </w:p>
    <w:sectPr w:rsidR="00AD1D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B6" w:rsidRDefault="00C233B6" w:rsidP="000178B7">
      <w:pPr>
        <w:spacing w:after="0" w:line="240" w:lineRule="auto"/>
      </w:pPr>
      <w:r>
        <w:separator/>
      </w:r>
    </w:p>
  </w:endnote>
  <w:endnote w:type="continuationSeparator" w:id="0">
    <w:p w:rsidR="00C233B6" w:rsidRDefault="00C233B6" w:rsidP="0001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434952"/>
      <w:docPartObj>
        <w:docPartGallery w:val="Page Numbers (Bottom of Page)"/>
        <w:docPartUnique/>
      </w:docPartObj>
    </w:sdtPr>
    <w:sdtEndPr/>
    <w:sdtContent>
      <w:p w:rsidR="000531D5" w:rsidRDefault="00053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064">
          <w:rPr>
            <w:noProof/>
          </w:rPr>
          <w:t>3</w:t>
        </w:r>
        <w:r>
          <w:fldChar w:fldCharType="end"/>
        </w:r>
      </w:p>
    </w:sdtContent>
  </w:sdt>
  <w:p w:rsidR="009C1B26" w:rsidRDefault="009C1B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B6" w:rsidRDefault="00C233B6" w:rsidP="000178B7">
      <w:pPr>
        <w:spacing w:after="0" w:line="240" w:lineRule="auto"/>
      </w:pPr>
      <w:r>
        <w:separator/>
      </w:r>
    </w:p>
  </w:footnote>
  <w:footnote w:type="continuationSeparator" w:id="0">
    <w:p w:rsidR="00C233B6" w:rsidRDefault="00C233B6" w:rsidP="0001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56EE"/>
    <w:multiLevelType w:val="hybridMultilevel"/>
    <w:tmpl w:val="829AD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7B56892"/>
    <w:multiLevelType w:val="hybridMultilevel"/>
    <w:tmpl w:val="FABC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7B"/>
    <w:rsid w:val="00003327"/>
    <w:rsid w:val="0001107C"/>
    <w:rsid w:val="000119AA"/>
    <w:rsid w:val="00012F37"/>
    <w:rsid w:val="000178B7"/>
    <w:rsid w:val="0002443A"/>
    <w:rsid w:val="00031A97"/>
    <w:rsid w:val="000331EF"/>
    <w:rsid w:val="000335AA"/>
    <w:rsid w:val="00033E59"/>
    <w:rsid w:val="00040F3B"/>
    <w:rsid w:val="0004733B"/>
    <w:rsid w:val="000531D5"/>
    <w:rsid w:val="000809CF"/>
    <w:rsid w:val="000A0C84"/>
    <w:rsid w:val="000A7538"/>
    <w:rsid w:val="000B3F7D"/>
    <w:rsid w:val="000D58C1"/>
    <w:rsid w:val="000F1CF0"/>
    <w:rsid w:val="001006B9"/>
    <w:rsid w:val="00105C6E"/>
    <w:rsid w:val="00107E24"/>
    <w:rsid w:val="00133EDF"/>
    <w:rsid w:val="00135078"/>
    <w:rsid w:val="001373B2"/>
    <w:rsid w:val="00140E79"/>
    <w:rsid w:val="00145468"/>
    <w:rsid w:val="00156CDC"/>
    <w:rsid w:val="001664BC"/>
    <w:rsid w:val="00177C38"/>
    <w:rsid w:val="001B5660"/>
    <w:rsid w:val="001C1805"/>
    <w:rsid w:val="001C530E"/>
    <w:rsid w:val="001D6AB6"/>
    <w:rsid w:val="001E4EBE"/>
    <w:rsid w:val="001F1ED2"/>
    <w:rsid w:val="001F2CBE"/>
    <w:rsid w:val="002019E1"/>
    <w:rsid w:val="00222240"/>
    <w:rsid w:val="00250B9E"/>
    <w:rsid w:val="00257668"/>
    <w:rsid w:val="0027262B"/>
    <w:rsid w:val="0027564C"/>
    <w:rsid w:val="0029189E"/>
    <w:rsid w:val="002A0E90"/>
    <w:rsid w:val="002B396D"/>
    <w:rsid w:val="002B4B29"/>
    <w:rsid w:val="002C51C6"/>
    <w:rsid w:val="002C58FB"/>
    <w:rsid w:val="002C6709"/>
    <w:rsid w:val="002D7F8A"/>
    <w:rsid w:val="002E3D79"/>
    <w:rsid w:val="002E7C4D"/>
    <w:rsid w:val="00300C9F"/>
    <w:rsid w:val="003016BF"/>
    <w:rsid w:val="00301B02"/>
    <w:rsid w:val="00302B56"/>
    <w:rsid w:val="0031300A"/>
    <w:rsid w:val="00314D9D"/>
    <w:rsid w:val="00320F5F"/>
    <w:rsid w:val="0035274F"/>
    <w:rsid w:val="00374D3D"/>
    <w:rsid w:val="00391DB4"/>
    <w:rsid w:val="00392E19"/>
    <w:rsid w:val="00393963"/>
    <w:rsid w:val="003B16AC"/>
    <w:rsid w:val="003D3901"/>
    <w:rsid w:val="003E19A7"/>
    <w:rsid w:val="003E1FD8"/>
    <w:rsid w:val="003E3973"/>
    <w:rsid w:val="003E69CD"/>
    <w:rsid w:val="003F5B2D"/>
    <w:rsid w:val="0041780B"/>
    <w:rsid w:val="00424865"/>
    <w:rsid w:val="00433898"/>
    <w:rsid w:val="00442AA2"/>
    <w:rsid w:val="004525D5"/>
    <w:rsid w:val="00454FAC"/>
    <w:rsid w:val="00462DF6"/>
    <w:rsid w:val="00475F4C"/>
    <w:rsid w:val="00483AFC"/>
    <w:rsid w:val="00485803"/>
    <w:rsid w:val="00495ED0"/>
    <w:rsid w:val="004A615D"/>
    <w:rsid w:val="004B6D19"/>
    <w:rsid w:val="004C07C5"/>
    <w:rsid w:val="004C43D8"/>
    <w:rsid w:val="004F46C8"/>
    <w:rsid w:val="004F633C"/>
    <w:rsid w:val="0050115E"/>
    <w:rsid w:val="005024EE"/>
    <w:rsid w:val="00504AFD"/>
    <w:rsid w:val="0051095D"/>
    <w:rsid w:val="00510CF8"/>
    <w:rsid w:val="00525E99"/>
    <w:rsid w:val="005538E0"/>
    <w:rsid w:val="00555ED7"/>
    <w:rsid w:val="00564842"/>
    <w:rsid w:val="00564AA2"/>
    <w:rsid w:val="00567904"/>
    <w:rsid w:val="005946E2"/>
    <w:rsid w:val="005A2ECD"/>
    <w:rsid w:val="005B30A9"/>
    <w:rsid w:val="005C4767"/>
    <w:rsid w:val="005D030C"/>
    <w:rsid w:val="005D1166"/>
    <w:rsid w:val="005E0A17"/>
    <w:rsid w:val="005E31DA"/>
    <w:rsid w:val="005E327E"/>
    <w:rsid w:val="005E3909"/>
    <w:rsid w:val="005E42A8"/>
    <w:rsid w:val="00610003"/>
    <w:rsid w:val="00615F51"/>
    <w:rsid w:val="0062299D"/>
    <w:rsid w:val="006254C2"/>
    <w:rsid w:val="00632D0D"/>
    <w:rsid w:val="00646025"/>
    <w:rsid w:val="0064671D"/>
    <w:rsid w:val="00651389"/>
    <w:rsid w:val="006514FF"/>
    <w:rsid w:val="00656150"/>
    <w:rsid w:val="00660A99"/>
    <w:rsid w:val="00660FBF"/>
    <w:rsid w:val="00662935"/>
    <w:rsid w:val="00662B25"/>
    <w:rsid w:val="00666EC4"/>
    <w:rsid w:val="00673884"/>
    <w:rsid w:val="00680A5B"/>
    <w:rsid w:val="006942E0"/>
    <w:rsid w:val="00697D4D"/>
    <w:rsid w:val="006A1FA1"/>
    <w:rsid w:val="006E5B8E"/>
    <w:rsid w:val="006E7EBC"/>
    <w:rsid w:val="0070286E"/>
    <w:rsid w:val="00703CFA"/>
    <w:rsid w:val="0073224B"/>
    <w:rsid w:val="0073596C"/>
    <w:rsid w:val="0074223E"/>
    <w:rsid w:val="00793A32"/>
    <w:rsid w:val="00795498"/>
    <w:rsid w:val="007A1DC5"/>
    <w:rsid w:val="007A58FB"/>
    <w:rsid w:val="007B4054"/>
    <w:rsid w:val="007B721B"/>
    <w:rsid w:val="007E584C"/>
    <w:rsid w:val="007E64BE"/>
    <w:rsid w:val="007F5D1E"/>
    <w:rsid w:val="00814615"/>
    <w:rsid w:val="008170CA"/>
    <w:rsid w:val="008245C9"/>
    <w:rsid w:val="00824913"/>
    <w:rsid w:val="00832C98"/>
    <w:rsid w:val="00845FE5"/>
    <w:rsid w:val="00861DD3"/>
    <w:rsid w:val="00877B7B"/>
    <w:rsid w:val="00891D15"/>
    <w:rsid w:val="00895E57"/>
    <w:rsid w:val="0089777A"/>
    <w:rsid w:val="008A65FD"/>
    <w:rsid w:val="008B76FD"/>
    <w:rsid w:val="008D7DB1"/>
    <w:rsid w:val="008E671F"/>
    <w:rsid w:val="008F0435"/>
    <w:rsid w:val="008F592F"/>
    <w:rsid w:val="00900748"/>
    <w:rsid w:val="009146FD"/>
    <w:rsid w:val="00922EAE"/>
    <w:rsid w:val="00923E26"/>
    <w:rsid w:val="00932408"/>
    <w:rsid w:val="00934F9A"/>
    <w:rsid w:val="00941A4E"/>
    <w:rsid w:val="00942103"/>
    <w:rsid w:val="009A0336"/>
    <w:rsid w:val="009A5126"/>
    <w:rsid w:val="009A5A7F"/>
    <w:rsid w:val="009B5FF1"/>
    <w:rsid w:val="009C1B26"/>
    <w:rsid w:val="009E03FB"/>
    <w:rsid w:val="009F753A"/>
    <w:rsid w:val="00A16B73"/>
    <w:rsid w:val="00A17A14"/>
    <w:rsid w:val="00A307CF"/>
    <w:rsid w:val="00A412F5"/>
    <w:rsid w:val="00A445AD"/>
    <w:rsid w:val="00A573B1"/>
    <w:rsid w:val="00A81AF6"/>
    <w:rsid w:val="00A82B4D"/>
    <w:rsid w:val="00A8307F"/>
    <w:rsid w:val="00A95A09"/>
    <w:rsid w:val="00AA3608"/>
    <w:rsid w:val="00AB55C6"/>
    <w:rsid w:val="00AB6CD1"/>
    <w:rsid w:val="00AC256E"/>
    <w:rsid w:val="00AC51F3"/>
    <w:rsid w:val="00AC7C45"/>
    <w:rsid w:val="00AD1DA6"/>
    <w:rsid w:val="00AD372A"/>
    <w:rsid w:val="00AD3785"/>
    <w:rsid w:val="00AD4248"/>
    <w:rsid w:val="00AD4F5B"/>
    <w:rsid w:val="00AD7441"/>
    <w:rsid w:val="00B06C3D"/>
    <w:rsid w:val="00B14F79"/>
    <w:rsid w:val="00B42939"/>
    <w:rsid w:val="00B47289"/>
    <w:rsid w:val="00B602D7"/>
    <w:rsid w:val="00B66255"/>
    <w:rsid w:val="00BB0606"/>
    <w:rsid w:val="00BC28D8"/>
    <w:rsid w:val="00BD4D09"/>
    <w:rsid w:val="00BE3CA9"/>
    <w:rsid w:val="00BF6083"/>
    <w:rsid w:val="00C169E8"/>
    <w:rsid w:val="00C233B6"/>
    <w:rsid w:val="00C32B20"/>
    <w:rsid w:val="00C33E73"/>
    <w:rsid w:val="00C37F69"/>
    <w:rsid w:val="00C40A7B"/>
    <w:rsid w:val="00C61DBB"/>
    <w:rsid w:val="00C66AC6"/>
    <w:rsid w:val="00C67245"/>
    <w:rsid w:val="00C67467"/>
    <w:rsid w:val="00C71EE8"/>
    <w:rsid w:val="00C85D39"/>
    <w:rsid w:val="00C90CB6"/>
    <w:rsid w:val="00C914BF"/>
    <w:rsid w:val="00CE1F6B"/>
    <w:rsid w:val="00CE642C"/>
    <w:rsid w:val="00CF6C85"/>
    <w:rsid w:val="00D00083"/>
    <w:rsid w:val="00D02B4C"/>
    <w:rsid w:val="00D03226"/>
    <w:rsid w:val="00D35428"/>
    <w:rsid w:val="00D419E5"/>
    <w:rsid w:val="00D47E85"/>
    <w:rsid w:val="00D47E93"/>
    <w:rsid w:val="00D60229"/>
    <w:rsid w:val="00D72411"/>
    <w:rsid w:val="00D84F86"/>
    <w:rsid w:val="00D97064"/>
    <w:rsid w:val="00DA6178"/>
    <w:rsid w:val="00DA6917"/>
    <w:rsid w:val="00DA7787"/>
    <w:rsid w:val="00DB13DE"/>
    <w:rsid w:val="00DB62CC"/>
    <w:rsid w:val="00DD0BFC"/>
    <w:rsid w:val="00DD2028"/>
    <w:rsid w:val="00DE62A0"/>
    <w:rsid w:val="00DF230C"/>
    <w:rsid w:val="00DF30E8"/>
    <w:rsid w:val="00DF4043"/>
    <w:rsid w:val="00DF7163"/>
    <w:rsid w:val="00E15799"/>
    <w:rsid w:val="00E31DC2"/>
    <w:rsid w:val="00E37ACA"/>
    <w:rsid w:val="00E51E8D"/>
    <w:rsid w:val="00E562C9"/>
    <w:rsid w:val="00E647DA"/>
    <w:rsid w:val="00E662E2"/>
    <w:rsid w:val="00E710CB"/>
    <w:rsid w:val="00E84059"/>
    <w:rsid w:val="00EA2F63"/>
    <w:rsid w:val="00EA6B7E"/>
    <w:rsid w:val="00ED6008"/>
    <w:rsid w:val="00ED76F1"/>
    <w:rsid w:val="00EE2D8F"/>
    <w:rsid w:val="00F114DB"/>
    <w:rsid w:val="00F219A3"/>
    <w:rsid w:val="00F23927"/>
    <w:rsid w:val="00F27CE7"/>
    <w:rsid w:val="00F3310B"/>
    <w:rsid w:val="00F3671A"/>
    <w:rsid w:val="00F657C8"/>
    <w:rsid w:val="00F81BBE"/>
    <w:rsid w:val="00F96767"/>
    <w:rsid w:val="00FA0991"/>
    <w:rsid w:val="00FA1501"/>
    <w:rsid w:val="00FA611E"/>
    <w:rsid w:val="00FB67B4"/>
    <w:rsid w:val="00FC541B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795A5-D923-456A-864F-E90D31F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525D5"/>
    <w:rPr>
      <w:color w:val="808080"/>
    </w:rPr>
  </w:style>
  <w:style w:type="paragraph" w:styleId="a5">
    <w:name w:val="List Paragraph"/>
    <w:basedOn w:val="a"/>
    <w:qFormat/>
    <w:rsid w:val="002C670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2B4B2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2B4B2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1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8B7"/>
  </w:style>
  <w:style w:type="paragraph" w:styleId="aa">
    <w:name w:val="Normal (Web)"/>
    <w:basedOn w:val="a"/>
    <w:uiPriority w:val="99"/>
    <w:semiHidden/>
    <w:unhideWhenUsed/>
    <w:rsid w:val="000110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913"/>
  </w:style>
  <w:style w:type="character" w:styleId="ab">
    <w:name w:val="Hyperlink"/>
    <w:basedOn w:val="a0"/>
    <w:uiPriority w:val="99"/>
    <w:semiHidden/>
    <w:unhideWhenUsed/>
    <w:rsid w:val="0082491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5FF1"/>
    <w:rPr>
      <w:rFonts w:ascii="Tahoma" w:hAnsi="Tahoma" w:cs="Tahoma"/>
      <w:sz w:val="16"/>
      <w:szCs w:val="16"/>
    </w:rPr>
  </w:style>
  <w:style w:type="table" w:customStyle="1" w:styleId="11">
    <w:name w:val="Таблица простая 11"/>
    <w:basedOn w:val="a1"/>
    <w:uiPriority w:val="41"/>
    <w:rsid w:val="005E31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EBC7-F1FB-474C-9904-31CBCDF2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Jefferson Science Associates, LLC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2015-10-13T15:52:00Z</dcterms:created>
  <dcterms:modified xsi:type="dcterms:W3CDTF">2016-01-19T20:57:00Z</dcterms:modified>
</cp:coreProperties>
</file>